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29C7" w:rsidRDefault="000464A5" w:rsidP="000464A5">
      <w:pPr>
        <w:autoSpaceDE w:val="0"/>
        <w:autoSpaceDN w:val="0"/>
        <w:adjustRightInd w:val="0"/>
        <w:spacing w:before="120" w:after="120" w:line="240" w:lineRule="auto"/>
        <w:jc w:val="center"/>
        <w:rPr>
          <w:rFonts w:cs="Arial"/>
          <w:b/>
          <w:bCs/>
          <w:color w:val="000000"/>
          <w:sz w:val="24"/>
          <w:szCs w:val="24"/>
          <w:u w:val="single"/>
        </w:rPr>
      </w:pPr>
      <w:r w:rsidRPr="000464A5">
        <w:rPr>
          <w:rFonts w:cs="Arial"/>
          <w:b/>
          <w:bCs/>
          <w:color w:val="000000"/>
          <w:sz w:val="24"/>
          <w:szCs w:val="24"/>
          <w:u w:val="single"/>
        </w:rPr>
        <w:t>PORTE SOUPLE A E</w:t>
      </w:r>
      <w:r w:rsidR="008778CA">
        <w:rPr>
          <w:rFonts w:cs="Arial"/>
          <w:b/>
          <w:bCs/>
          <w:color w:val="000000"/>
          <w:sz w:val="24"/>
          <w:szCs w:val="24"/>
          <w:u w:val="single"/>
        </w:rPr>
        <w:t>NROULEMENT</w:t>
      </w:r>
      <w:r w:rsidRPr="000464A5">
        <w:rPr>
          <w:rFonts w:cs="Arial"/>
          <w:b/>
          <w:bCs/>
          <w:color w:val="000000"/>
          <w:sz w:val="24"/>
          <w:szCs w:val="24"/>
          <w:u w:val="single"/>
        </w:rPr>
        <w:t xml:space="preserve"> INTERIEURE</w:t>
      </w:r>
      <w:r w:rsidR="007B2B7E">
        <w:rPr>
          <w:rFonts w:cs="Arial"/>
          <w:b/>
          <w:bCs/>
          <w:color w:val="000000"/>
          <w:sz w:val="24"/>
          <w:szCs w:val="24"/>
          <w:u w:val="single"/>
        </w:rPr>
        <w:t>/INTERIEURE</w:t>
      </w:r>
      <w:r w:rsidRPr="000464A5">
        <w:rPr>
          <w:rFonts w:cs="Arial"/>
          <w:b/>
          <w:bCs/>
          <w:color w:val="000000"/>
          <w:sz w:val="24"/>
          <w:szCs w:val="24"/>
          <w:u w:val="single"/>
        </w:rPr>
        <w:t xml:space="preserve"> </w:t>
      </w:r>
      <w:r w:rsidR="007B2B7E">
        <w:rPr>
          <w:rFonts w:cs="Arial"/>
          <w:b/>
          <w:bCs/>
          <w:color w:val="000000"/>
          <w:sz w:val="24"/>
          <w:szCs w:val="24"/>
          <w:u w:val="single"/>
        </w:rPr>
        <w:t>SALLE BLANCHE</w:t>
      </w:r>
      <w:r w:rsidR="00264E5D">
        <w:rPr>
          <w:rFonts w:cs="Arial"/>
          <w:b/>
          <w:bCs/>
          <w:color w:val="000000"/>
          <w:sz w:val="24"/>
          <w:szCs w:val="24"/>
          <w:u w:val="single"/>
        </w:rPr>
        <w:t xml:space="preserve"> </w:t>
      </w:r>
    </w:p>
    <w:p w:rsidR="000464A5" w:rsidRPr="000464A5" w:rsidRDefault="00264E5D" w:rsidP="000464A5">
      <w:pPr>
        <w:autoSpaceDE w:val="0"/>
        <w:autoSpaceDN w:val="0"/>
        <w:adjustRightInd w:val="0"/>
        <w:spacing w:before="120" w:after="120" w:line="240" w:lineRule="auto"/>
        <w:jc w:val="center"/>
        <w:rPr>
          <w:rFonts w:cs="Arial"/>
          <w:b/>
          <w:bCs/>
          <w:color w:val="000000"/>
          <w:sz w:val="24"/>
          <w:szCs w:val="24"/>
          <w:u w:val="single"/>
        </w:rPr>
      </w:pPr>
      <w:r>
        <w:rPr>
          <w:rFonts w:cs="Arial"/>
          <w:b/>
          <w:bCs/>
          <w:color w:val="000000"/>
          <w:sz w:val="24"/>
          <w:szCs w:val="24"/>
          <w:u w:val="single"/>
        </w:rPr>
        <w:t>(</w:t>
      </w:r>
      <w:r w:rsidR="001529C7">
        <w:rPr>
          <w:rFonts w:cs="Arial"/>
          <w:b/>
          <w:bCs/>
          <w:color w:val="000000"/>
          <w:sz w:val="24"/>
          <w:szCs w:val="24"/>
          <w:u w:val="single"/>
        </w:rPr>
        <w:t>PE 120 LABO</w:t>
      </w:r>
      <w:r w:rsidR="008F5B42">
        <w:rPr>
          <w:rFonts w:cs="Arial"/>
          <w:b/>
          <w:bCs/>
          <w:color w:val="000000"/>
          <w:sz w:val="24"/>
          <w:szCs w:val="24"/>
          <w:u w:val="single"/>
        </w:rPr>
        <w:t>)</w:t>
      </w:r>
    </w:p>
    <w:p w:rsidR="000464A5" w:rsidRPr="000464A5" w:rsidRDefault="000464A5" w:rsidP="000464A5">
      <w:pPr>
        <w:rPr>
          <w:sz w:val="24"/>
          <w:szCs w:val="24"/>
        </w:rPr>
      </w:pPr>
      <w:r w:rsidRPr="000464A5">
        <w:rPr>
          <w:rFonts w:cs="Arial"/>
          <w:b/>
          <w:sz w:val="24"/>
          <w:szCs w:val="24"/>
          <w:u w:val="single"/>
        </w:rPr>
        <w:t xml:space="preserve">                               </w:t>
      </w:r>
    </w:p>
    <w:p w:rsidR="000464A5" w:rsidRPr="000464A5" w:rsidRDefault="000464A5" w:rsidP="000464A5">
      <w:pPr>
        <w:ind w:right="-828"/>
        <w:rPr>
          <w:rFonts w:cs="Arial"/>
          <w:b/>
          <w:sz w:val="24"/>
          <w:szCs w:val="24"/>
        </w:rPr>
      </w:pPr>
      <w:r w:rsidRPr="000464A5">
        <w:rPr>
          <w:rFonts w:cs="Arial"/>
          <w:b/>
          <w:sz w:val="24"/>
          <w:szCs w:val="24"/>
        </w:rPr>
        <w:t>DIMENSIONS DE LA BAIE : L             x H                (mm) </w:t>
      </w:r>
    </w:p>
    <w:p w:rsidR="000464A5" w:rsidRPr="00E97024" w:rsidRDefault="000464A5" w:rsidP="008F5B42">
      <w:pPr>
        <w:pStyle w:val="Sansinterligne"/>
        <w:rPr>
          <w:b/>
          <w:sz w:val="24"/>
          <w:szCs w:val="24"/>
          <w:u w:val="single"/>
        </w:rPr>
      </w:pPr>
      <w:r w:rsidRPr="00E97024">
        <w:rPr>
          <w:b/>
          <w:sz w:val="24"/>
          <w:szCs w:val="24"/>
          <w:u w:val="single"/>
        </w:rPr>
        <w:t xml:space="preserve">Ouvrage comprenant : </w:t>
      </w:r>
    </w:p>
    <w:p w:rsidR="000464A5" w:rsidRPr="00E97024" w:rsidRDefault="000464A5" w:rsidP="008F5B42">
      <w:pPr>
        <w:pStyle w:val="Sansinterligne"/>
        <w:rPr>
          <w:sz w:val="24"/>
          <w:szCs w:val="24"/>
        </w:rPr>
      </w:pPr>
      <w:r w:rsidRPr="00E97024">
        <w:rPr>
          <w:sz w:val="24"/>
          <w:szCs w:val="24"/>
        </w:rPr>
        <w:t>Fourniture et pose d’une porte(s) souple</w:t>
      </w:r>
      <w:r w:rsidR="001529C7">
        <w:rPr>
          <w:sz w:val="24"/>
          <w:szCs w:val="24"/>
        </w:rPr>
        <w:t>(s)</w:t>
      </w:r>
      <w:r w:rsidRPr="00E97024">
        <w:rPr>
          <w:sz w:val="24"/>
          <w:szCs w:val="24"/>
        </w:rPr>
        <w:t xml:space="preserve"> automatique</w:t>
      </w:r>
      <w:r w:rsidR="001529C7">
        <w:rPr>
          <w:sz w:val="24"/>
          <w:szCs w:val="24"/>
        </w:rPr>
        <w:t>(s)</w:t>
      </w:r>
      <w:r w:rsidRPr="00E97024">
        <w:rPr>
          <w:sz w:val="24"/>
          <w:szCs w:val="24"/>
        </w:rPr>
        <w:t xml:space="preserve"> de chez S</w:t>
      </w:r>
      <w:r w:rsidR="001529C7">
        <w:rPr>
          <w:sz w:val="24"/>
          <w:szCs w:val="24"/>
        </w:rPr>
        <w:t>AFIR Industrie ou équivalent</w:t>
      </w:r>
      <w:r w:rsidRPr="00E97024">
        <w:rPr>
          <w:sz w:val="24"/>
          <w:szCs w:val="24"/>
        </w:rPr>
        <w:t xml:space="preserve">. </w:t>
      </w:r>
    </w:p>
    <w:p w:rsidR="000464A5" w:rsidRPr="00E97024" w:rsidRDefault="000464A5" w:rsidP="008F5B42">
      <w:pPr>
        <w:pStyle w:val="Sansinterligne"/>
        <w:rPr>
          <w:sz w:val="24"/>
          <w:szCs w:val="24"/>
        </w:rPr>
      </w:pPr>
      <w:r w:rsidRPr="00E97024">
        <w:rPr>
          <w:sz w:val="24"/>
          <w:szCs w:val="24"/>
        </w:rPr>
        <w:t>Elle respectera les normes européennes en vigueur (NF EN 13241-1), et sera dotée du marquage «CE», et comprendra :</w:t>
      </w:r>
    </w:p>
    <w:p w:rsidR="008F5B42" w:rsidRPr="00E97024" w:rsidRDefault="008F5B42" w:rsidP="008F5B42">
      <w:pPr>
        <w:pStyle w:val="Sansinterligne"/>
        <w:rPr>
          <w:rFonts w:cs="Arial"/>
          <w:bCs/>
          <w:color w:val="000000"/>
          <w:sz w:val="24"/>
          <w:szCs w:val="24"/>
        </w:rPr>
      </w:pPr>
    </w:p>
    <w:p w:rsidR="000464A5" w:rsidRPr="008F5B42" w:rsidRDefault="000464A5" w:rsidP="008F5B42">
      <w:pPr>
        <w:pStyle w:val="Sansinterligne"/>
        <w:rPr>
          <w:rFonts w:cs="Arial"/>
          <w:b/>
          <w:color w:val="000000"/>
          <w:sz w:val="24"/>
          <w:szCs w:val="24"/>
          <w:u w:val="single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Structure </w:t>
      </w:r>
      <w:r w:rsidRPr="008F5B42">
        <w:rPr>
          <w:rFonts w:cs="Arial"/>
          <w:b/>
          <w:color w:val="000000"/>
          <w:sz w:val="24"/>
          <w:szCs w:val="24"/>
          <w:u w:val="single"/>
        </w:rPr>
        <w:t xml:space="preserve">: </w:t>
      </w:r>
    </w:p>
    <w:p w:rsid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Acier autoportante, structure traitée anticorrosion avec primaire </w:t>
      </w:r>
      <w:proofErr w:type="spellStart"/>
      <w:r w:rsidRPr="000464A5">
        <w:rPr>
          <w:rFonts w:cs="Arial"/>
          <w:color w:val="000000"/>
          <w:sz w:val="24"/>
          <w:szCs w:val="24"/>
        </w:rPr>
        <w:t>Polyzinc</w:t>
      </w:r>
      <w:proofErr w:type="spellEnd"/>
      <w:r w:rsidRPr="000464A5">
        <w:rPr>
          <w:rFonts w:cs="Arial"/>
          <w:color w:val="000000"/>
          <w:sz w:val="24"/>
          <w:szCs w:val="24"/>
        </w:rPr>
        <w:t xml:space="preserve"> </w:t>
      </w:r>
      <w:r>
        <w:rPr>
          <w:rFonts w:cs="Arial"/>
          <w:color w:val="000000"/>
          <w:sz w:val="24"/>
          <w:szCs w:val="24"/>
        </w:rPr>
        <w:t>p</w:t>
      </w:r>
      <w:r w:rsidRPr="000464A5">
        <w:rPr>
          <w:rFonts w:cs="Arial"/>
          <w:color w:val="000000"/>
          <w:sz w:val="24"/>
          <w:szCs w:val="24"/>
        </w:rPr>
        <w:t>oudrage finition époxy (cuite au four) : R</w:t>
      </w:r>
      <w:r w:rsidRPr="000464A5">
        <w:rPr>
          <w:rFonts w:cs="Arial"/>
          <w:bCs/>
          <w:color w:val="000000"/>
          <w:sz w:val="24"/>
          <w:szCs w:val="24"/>
        </w:rPr>
        <w:t>AL au choix</w:t>
      </w:r>
      <w:r w:rsidR="007B2B7E">
        <w:rPr>
          <w:rFonts w:cs="Arial"/>
          <w:color w:val="000000"/>
          <w:sz w:val="24"/>
          <w:szCs w:val="24"/>
        </w:rPr>
        <w:t xml:space="preserve"> ou </w:t>
      </w:r>
      <w:r w:rsidR="007B2B7E" w:rsidRPr="007B2B7E">
        <w:rPr>
          <w:rFonts w:cs="Arial"/>
          <w:b/>
          <w:color w:val="000000"/>
          <w:sz w:val="24"/>
          <w:szCs w:val="24"/>
          <w:u w:val="single"/>
        </w:rPr>
        <w:t>INOX</w:t>
      </w:r>
      <w:r w:rsidR="001658B1">
        <w:rPr>
          <w:rFonts w:cs="Arial"/>
          <w:b/>
          <w:color w:val="000000"/>
          <w:sz w:val="24"/>
          <w:szCs w:val="24"/>
          <w:u w:val="single"/>
        </w:rPr>
        <w:t xml:space="preserve"> brossé</w:t>
      </w:r>
      <w:r w:rsidR="007B2B7E" w:rsidRPr="007B2B7E">
        <w:rPr>
          <w:rFonts w:cs="Arial"/>
          <w:b/>
          <w:color w:val="000000"/>
          <w:sz w:val="24"/>
          <w:szCs w:val="24"/>
          <w:u w:val="single"/>
        </w:rPr>
        <w:t xml:space="preserve"> (qualité alimentaire 304 L ou milieu salin 316 L)</w:t>
      </w:r>
    </w:p>
    <w:p w:rsidR="007B2B7E" w:rsidRDefault="00804E65" w:rsidP="008F5B42">
      <w:pPr>
        <w:pStyle w:val="Sansinterligne"/>
        <w:rPr>
          <w:rFonts w:cs="Arial"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 xml:space="preserve">L’étanchéité sera assurée par </w:t>
      </w:r>
      <w:r w:rsidR="007B2B7E">
        <w:rPr>
          <w:rFonts w:cs="Arial"/>
          <w:color w:val="000000"/>
          <w:sz w:val="24"/>
          <w:szCs w:val="24"/>
        </w:rPr>
        <w:t>:</w:t>
      </w:r>
    </w:p>
    <w:p w:rsidR="007B2B7E" w:rsidRDefault="007B2B7E" w:rsidP="007B2B7E">
      <w:pPr>
        <w:pStyle w:val="Sansinterligne"/>
        <w:numPr>
          <w:ilvl w:val="0"/>
          <w:numId w:val="2"/>
        </w:numPr>
        <w:rPr>
          <w:rFonts w:cs="Arial"/>
          <w:color w:val="000000"/>
          <w:sz w:val="24"/>
          <w:szCs w:val="24"/>
        </w:rPr>
      </w:pPr>
      <w:proofErr w:type="gramStart"/>
      <w:r>
        <w:rPr>
          <w:rFonts w:cs="Arial"/>
          <w:color w:val="000000"/>
          <w:sz w:val="24"/>
          <w:szCs w:val="24"/>
        </w:rPr>
        <w:t>l’utilisation</w:t>
      </w:r>
      <w:proofErr w:type="gramEnd"/>
      <w:r>
        <w:rPr>
          <w:rFonts w:cs="Arial"/>
          <w:color w:val="000000"/>
          <w:sz w:val="24"/>
          <w:szCs w:val="24"/>
        </w:rPr>
        <w:t xml:space="preserve"> d’un profil asymétrique de tablier</w:t>
      </w:r>
    </w:p>
    <w:p w:rsidR="007B2B7E" w:rsidRDefault="00804E65" w:rsidP="007B2B7E">
      <w:pPr>
        <w:pStyle w:val="Sansinterligne"/>
        <w:numPr>
          <w:ilvl w:val="0"/>
          <w:numId w:val="2"/>
        </w:numPr>
        <w:rPr>
          <w:rFonts w:cs="Arial"/>
          <w:color w:val="000000"/>
          <w:sz w:val="24"/>
          <w:szCs w:val="24"/>
        </w:rPr>
      </w:pPr>
      <w:proofErr w:type="gramStart"/>
      <w:r>
        <w:rPr>
          <w:rFonts w:cs="Arial"/>
          <w:color w:val="000000"/>
          <w:sz w:val="24"/>
          <w:szCs w:val="24"/>
        </w:rPr>
        <w:t>le</w:t>
      </w:r>
      <w:proofErr w:type="gramEnd"/>
      <w:r w:rsidR="007B2B7E">
        <w:rPr>
          <w:rFonts w:cs="Arial"/>
          <w:color w:val="000000"/>
          <w:sz w:val="24"/>
          <w:szCs w:val="24"/>
        </w:rPr>
        <w:t xml:space="preserve"> positionnement du tablier sur les joints à lèvres souples</w:t>
      </w:r>
    </w:p>
    <w:p w:rsidR="007B2B7E" w:rsidRDefault="00804E65" w:rsidP="007B2B7E">
      <w:pPr>
        <w:pStyle w:val="Sansinterligne"/>
        <w:numPr>
          <w:ilvl w:val="0"/>
          <w:numId w:val="2"/>
        </w:numPr>
        <w:rPr>
          <w:rFonts w:cs="Arial"/>
          <w:color w:val="000000"/>
          <w:sz w:val="24"/>
          <w:szCs w:val="24"/>
        </w:rPr>
      </w:pPr>
      <w:proofErr w:type="gramStart"/>
      <w:r>
        <w:rPr>
          <w:rFonts w:cs="Arial"/>
          <w:color w:val="000000"/>
          <w:sz w:val="24"/>
          <w:szCs w:val="24"/>
        </w:rPr>
        <w:t>le</w:t>
      </w:r>
      <w:proofErr w:type="gramEnd"/>
      <w:r w:rsidR="007B2B7E">
        <w:rPr>
          <w:rFonts w:cs="Arial"/>
          <w:color w:val="000000"/>
          <w:sz w:val="24"/>
          <w:szCs w:val="24"/>
        </w:rPr>
        <w:t xml:space="preserve"> capotage étanché par joints mastic pour les pièces fixes et joints mousse pour les parties démontables</w:t>
      </w:r>
    </w:p>
    <w:p w:rsidR="007B2B7E" w:rsidRPr="007B2B7E" w:rsidRDefault="00804E65" w:rsidP="007B2B7E">
      <w:pPr>
        <w:pStyle w:val="Sansinterligne"/>
        <w:rPr>
          <w:rFonts w:cs="Arial"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Le n</w:t>
      </w:r>
      <w:r w:rsidR="007B2B7E" w:rsidRPr="009D1E8C">
        <w:rPr>
          <w:rFonts w:cs="Arial"/>
          <w:b/>
          <w:color w:val="000000"/>
          <w:sz w:val="24"/>
          <w:szCs w:val="24"/>
        </w:rPr>
        <w:t xml:space="preserve">ettoyage et </w:t>
      </w:r>
      <w:r>
        <w:rPr>
          <w:rFonts w:cs="Arial"/>
          <w:b/>
          <w:color w:val="000000"/>
          <w:sz w:val="24"/>
          <w:szCs w:val="24"/>
        </w:rPr>
        <w:t xml:space="preserve">la </w:t>
      </w:r>
      <w:r w:rsidR="007B2B7E" w:rsidRPr="009D1E8C">
        <w:rPr>
          <w:rFonts w:cs="Arial"/>
          <w:b/>
          <w:color w:val="000000"/>
          <w:sz w:val="24"/>
          <w:szCs w:val="24"/>
        </w:rPr>
        <w:t>décontamination</w:t>
      </w:r>
      <w:r>
        <w:rPr>
          <w:rFonts w:cs="Arial"/>
          <w:b/>
          <w:color w:val="000000"/>
          <w:sz w:val="24"/>
          <w:szCs w:val="24"/>
        </w:rPr>
        <w:t xml:space="preserve"> seront</w:t>
      </w:r>
      <w:r w:rsidR="007B2B7E" w:rsidRPr="009D1E8C">
        <w:rPr>
          <w:rFonts w:cs="Arial"/>
          <w:b/>
          <w:color w:val="000000"/>
          <w:sz w:val="24"/>
          <w:szCs w:val="24"/>
        </w:rPr>
        <w:t xml:space="preserve"> facilités</w:t>
      </w:r>
      <w:r w:rsidR="007B2B7E">
        <w:rPr>
          <w:rFonts w:cs="Arial"/>
          <w:color w:val="000000"/>
          <w:sz w:val="24"/>
          <w:szCs w:val="24"/>
        </w:rPr>
        <w:t xml:space="preserve"> par les formes simples et lisses de la structure métallique sans corps creux</w:t>
      </w:r>
    </w:p>
    <w:p w:rsidR="00847BCD" w:rsidRPr="000464A5" w:rsidRDefault="00847BCD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47BCD">
        <w:rPr>
          <w:rFonts w:cs="Arial"/>
          <w:color w:val="000000"/>
          <w:sz w:val="24"/>
          <w:szCs w:val="24"/>
          <w:u w:val="single"/>
        </w:rPr>
        <w:t>Option</w:t>
      </w:r>
      <w:r>
        <w:rPr>
          <w:rFonts w:cs="Arial"/>
          <w:color w:val="000000"/>
          <w:sz w:val="24"/>
          <w:szCs w:val="24"/>
        </w:rPr>
        <w:t> : potelet de protection de bas de poteau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0464A5" w:rsidRPr="008F5B42" w:rsidRDefault="000464A5" w:rsidP="008F5B42">
      <w:pPr>
        <w:pStyle w:val="Sansinterligne"/>
        <w:rPr>
          <w:rFonts w:cs="Arial"/>
          <w:b/>
          <w:color w:val="000000"/>
          <w:sz w:val="24"/>
          <w:szCs w:val="24"/>
          <w:u w:val="single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>Ecran</w:t>
      </w:r>
      <w:r w:rsidRPr="008F5B42">
        <w:rPr>
          <w:rFonts w:cs="Arial"/>
          <w:b/>
          <w:color w:val="000000"/>
          <w:sz w:val="24"/>
          <w:szCs w:val="24"/>
          <w:u w:val="single"/>
        </w:rPr>
        <w:t xml:space="preserve">: </w:t>
      </w:r>
    </w:p>
    <w:p w:rsidR="001658B1" w:rsidRDefault="001658B1" w:rsidP="008F5B42">
      <w:pPr>
        <w:pStyle w:val="Sansinterligne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Toile polyester de haute résistance enduite de PVC</w:t>
      </w:r>
      <w:r w:rsidR="000464A5" w:rsidRPr="000464A5">
        <w:rPr>
          <w:rFonts w:cs="Arial"/>
          <w:color w:val="000000"/>
          <w:sz w:val="24"/>
          <w:szCs w:val="24"/>
        </w:rPr>
        <w:t xml:space="preserve"> poids au m² : 900g. </w:t>
      </w:r>
    </w:p>
    <w:p w:rsidR="001658B1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bCs/>
          <w:color w:val="000000"/>
          <w:sz w:val="24"/>
          <w:szCs w:val="24"/>
        </w:rPr>
        <w:t>1</w:t>
      </w:r>
      <w:r w:rsidR="009A5A55">
        <w:rPr>
          <w:rFonts w:cs="Arial"/>
          <w:bCs/>
          <w:color w:val="000000"/>
          <w:sz w:val="24"/>
          <w:szCs w:val="24"/>
        </w:rPr>
        <w:t>2</w:t>
      </w:r>
      <w:r w:rsidRPr="000464A5">
        <w:rPr>
          <w:rFonts w:cs="Arial"/>
          <w:bCs/>
          <w:color w:val="000000"/>
          <w:sz w:val="24"/>
          <w:szCs w:val="24"/>
        </w:rPr>
        <w:t xml:space="preserve"> couleurs au choix</w:t>
      </w:r>
      <w:r w:rsidRPr="000464A5">
        <w:rPr>
          <w:rFonts w:cs="Arial"/>
          <w:color w:val="000000"/>
          <w:sz w:val="24"/>
          <w:szCs w:val="24"/>
        </w:rPr>
        <w:t xml:space="preserve"> : 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blanc 9010 - orange 2004  - bleu 5002  - bleu 5010 - </w:t>
      </w:r>
      <w:r w:rsidR="009A5A55">
        <w:rPr>
          <w:rFonts w:cs="Arial"/>
          <w:color w:val="000000"/>
          <w:sz w:val="24"/>
          <w:szCs w:val="24"/>
        </w:rPr>
        <w:t>jaune 1003 - gris 7035-7037</w:t>
      </w:r>
      <w:r w:rsidRPr="000464A5">
        <w:rPr>
          <w:rFonts w:cs="Arial"/>
          <w:color w:val="000000"/>
          <w:sz w:val="24"/>
          <w:szCs w:val="24"/>
        </w:rPr>
        <w:t xml:space="preserve"> - noir 9005 - rouge 3000 - vert 6026  - marron 8006 - beige 1015.</w:t>
      </w:r>
    </w:p>
    <w:p w:rsidR="00DD0ED8" w:rsidRPr="000464A5" w:rsidRDefault="00DD0ED8" w:rsidP="00DD0ED8">
      <w:pPr>
        <w:pStyle w:val="Sansinterligne"/>
        <w:rPr>
          <w:rFonts w:cs="Arial"/>
          <w:color w:val="000000"/>
          <w:sz w:val="24"/>
          <w:szCs w:val="24"/>
        </w:rPr>
      </w:pPr>
      <w:r w:rsidRPr="0089433A">
        <w:rPr>
          <w:rFonts w:cs="Arial"/>
          <w:bCs/>
          <w:color w:val="000000"/>
          <w:sz w:val="24"/>
          <w:szCs w:val="24"/>
        </w:rPr>
        <w:t xml:space="preserve">Équipée en standard </w:t>
      </w:r>
      <w:r w:rsidRPr="0089433A">
        <w:rPr>
          <w:rFonts w:cs="Arial"/>
          <w:color w:val="000000"/>
          <w:sz w:val="24"/>
          <w:szCs w:val="24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1 bande de visibilité à hauteur de vue.</w:t>
      </w:r>
    </w:p>
    <w:p w:rsidR="00DD0ED8" w:rsidRPr="0089433A" w:rsidRDefault="00DD0ED8" w:rsidP="00DD0ED8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  <w:r w:rsidRPr="0089433A">
        <w:rPr>
          <w:rFonts w:cs="Arial"/>
          <w:sz w:val="24"/>
          <w:szCs w:val="24"/>
        </w:rPr>
        <w:t xml:space="preserve">Incorporation de </w:t>
      </w:r>
      <w:r w:rsidRPr="0089433A">
        <w:rPr>
          <w:rFonts w:cs="Arial"/>
          <w:b/>
          <w:sz w:val="24"/>
          <w:szCs w:val="24"/>
        </w:rPr>
        <w:t>X</w:t>
      </w:r>
      <w:r w:rsidRPr="0089433A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bande de visibilité supplémentaire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Vitesse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environ  </w:t>
      </w:r>
      <w:r w:rsidR="009A5A55">
        <w:rPr>
          <w:rFonts w:cs="Arial"/>
          <w:color w:val="000000"/>
          <w:sz w:val="24"/>
          <w:szCs w:val="24"/>
        </w:rPr>
        <w:t>1</w:t>
      </w:r>
      <w:r w:rsidRPr="000464A5">
        <w:rPr>
          <w:rFonts w:cs="Arial"/>
          <w:color w:val="000000"/>
          <w:sz w:val="24"/>
          <w:szCs w:val="24"/>
        </w:rPr>
        <w:t xml:space="preserve"> m/s.</w:t>
      </w:r>
    </w:p>
    <w:p w:rsidR="008F5B42" w:rsidRDefault="008F5B42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  <w:bookmarkStart w:id="0" w:name="_GoBack"/>
      <w:bookmarkEnd w:id="0"/>
    </w:p>
    <w:p w:rsidR="001658B1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Motorisation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Mot</w:t>
      </w:r>
      <w:r w:rsidR="001658B1">
        <w:rPr>
          <w:rFonts w:cs="Arial"/>
          <w:color w:val="000000"/>
          <w:sz w:val="24"/>
          <w:szCs w:val="24"/>
        </w:rPr>
        <w:t>oréducteur frein à manque de courant</w:t>
      </w:r>
      <w:r w:rsidRPr="000464A5">
        <w:rPr>
          <w:rFonts w:cs="Arial"/>
          <w:color w:val="000000"/>
          <w:sz w:val="24"/>
          <w:szCs w:val="24"/>
        </w:rPr>
        <w:t xml:space="preserve"> 230/400 V Tri + T sans neutre / </w:t>
      </w:r>
    </w:p>
    <w:p w:rsid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>P</w:t>
      </w:r>
      <w:r w:rsidR="001658B1">
        <w:rPr>
          <w:rFonts w:cs="Arial"/>
          <w:color w:val="000000"/>
          <w:sz w:val="24"/>
          <w:szCs w:val="24"/>
        </w:rPr>
        <w:t>uissance jusqu’à</w:t>
      </w:r>
      <w:r w:rsidRPr="000464A5">
        <w:rPr>
          <w:rFonts w:cs="Arial"/>
          <w:color w:val="000000"/>
          <w:sz w:val="24"/>
          <w:szCs w:val="24"/>
        </w:rPr>
        <w:t xml:space="preserve"> </w:t>
      </w:r>
      <w:r w:rsidR="009A5A55">
        <w:rPr>
          <w:rFonts w:cs="Arial"/>
          <w:color w:val="000000"/>
          <w:sz w:val="24"/>
          <w:szCs w:val="24"/>
        </w:rPr>
        <w:t>0</w:t>
      </w:r>
      <w:r w:rsidRPr="000464A5">
        <w:rPr>
          <w:rFonts w:cs="Arial"/>
          <w:color w:val="000000"/>
          <w:sz w:val="24"/>
          <w:szCs w:val="24"/>
        </w:rPr>
        <w:t>.</w:t>
      </w:r>
      <w:r w:rsidR="001658B1">
        <w:rPr>
          <w:rFonts w:cs="Arial"/>
          <w:color w:val="000000"/>
          <w:sz w:val="24"/>
          <w:szCs w:val="24"/>
        </w:rPr>
        <w:t>7</w:t>
      </w:r>
      <w:r w:rsidRPr="000464A5">
        <w:rPr>
          <w:rFonts w:cs="Arial"/>
          <w:color w:val="000000"/>
          <w:sz w:val="24"/>
          <w:szCs w:val="24"/>
        </w:rPr>
        <w:t>5 KW, coffret IP</w:t>
      </w:r>
      <w:r w:rsidR="00865E97">
        <w:rPr>
          <w:rFonts w:cs="Arial"/>
          <w:color w:val="000000"/>
          <w:sz w:val="24"/>
          <w:szCs w:val="24"/>
        </w:rPr>
        <w:t>65</w:t>
      </w:r>
      <w:r w:rsidRPr="000464A5">
        <w:rPr>
          <w:rFonts w:cs="Arial"/>
          <w:color w:val="000000"/>
          <w:sz w:val="24"/>
          <w:szCs w:val="24"/>
        </w:rPr>
        <w:t xml:space="preserve">. 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Fin de course </w:t>
      </w:r>
      <w:r w:rsidRPr="009A5A55">
        <w:rPr>
          <w:rFonts w:cs="Arial"/>
          <w:b/>
          <w:bCs/>
          <w:color w:val="000000"/>
          <w:sz w:val="24"/>
          <w:szCs w:val="24"/>
        </w:rPr>
        <w:t>électronique par encodeur</w:t>
      </w:r>
      <w:r w:rsidR="009A5A55">
        <w:rPr>
          <w:rFonts w:cs="Arial"/>
          <w:color w:val="000000"/>
          <w:sz w:val="24"/>
          <w:szCs w:val="24"/>
        </w:rPr>
        <w:t> : 1 hauteur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 xml:space="preserve">Relevage de secours par manivelle </w:t>
      </w:r>
      <w:r w:rsidR="009A5A55">
        <w:rPr>
          <w:rFonts w:cs="Arial"/>
          <w:color w:val="000000"/>
          <w:sz w:val="24"/>
          <w:szCs w:val="24"/>
        </w:rPr>
        <w:t>(manivelle longue en option)</w:t>
      </w:r>
      <w:r w:rsidRPr="000464A5">
        <w:rPr>
          <w:rFonts w:cs="Arial"/>
          <w:color w:val="000000"/>
          <w:sz w:val="24"/>
          <w:szCs w:val="24"/>
        </w:rPr>
        <w:t>, ou électrique par onduleur.</w:t>
      </w:r>
    </w:p>
    <w:p w:rsidR="00DF5DA7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bCs/>
          <w:color w:val="000000"/>
          <w:sz w:val="24"/>
          <w:szCs w:val="24"/>
        </w:rPr>
        <w:t xml:space="preserve">Armoire de commande </w:t>
      </w:r>
      <w:r w:rsidRPr="000464A5">
        <w:rPr>
          <w:rFonts w:cs="Arial"/>
          <w:color w:val="000000"/>
          <w:sz w:val="24"/>
          <w:szCs w:val="24"/>
        </w:rPr>
        <w:t xml:space="preserve">: coffret électronique IP54 avec fin de course réglable au coffret avec 3 boutons en façade et compteur de cycles. 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>Coffret conforme aux normes CE.</w:t>
      </w:r>
    </w:p>
    <w:p w:rsidR="000464A5" w:rsidRPr="000464A5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0464A5">
        <w:rPr>
          <w:rFonts w:cs="Arial"/>
          <w:color w:val="000000"/>
          <w:sz w:val="24"/>
          <w:szCs w:val="24"/>
        </w:rPr>
        <w:t>Alimentation à la charge du client: 400 V triphasé protégé à 10 A</w:t>
      </w:r>
    </w:p>
    <w:p w:rsidR="001658B1" w:rsidRPr="00106064" w:rsidRDefault="000464A5" w:rsidP="008F5B42">
      <w:pPr>
        <w:pStyle w:val="Sansinterligne"/>
        <w:rPr>
          <w:rFonts w:cs="Arial"/>
          <w:color w:val="000000"/>
          <w:sz w:val="24"/>
          <w:szCs w:val="24"/>
        </w:rPr>
      </w:pPr>
      <w:r w:rsidRPr="001658B1">
        <w:rPr>
          <w:rFonts w:cs="Arial"/>
          <w:b/>
          <w:bCs/>
          <w:color w:val="000000"/>
          <w:sz w:val="24"/>
          <w:szCs w:val="24"/>
          <w:u w:val="single"/>
        </w:rPr>
        <w:t xml:space="preserve">Sécurités </w:t>
      </w:r>
      <w:r w:rsidRPr="001658B1">
        <w:rPr>
          <w:rFonts w:cs="Arial"/>
          <w:b/>
          <w:color w:val="000000"/>
          <w:sz w:val="24"/>
          <w:szCs w:val="24"/>
          <w:u w:val="single"/>
        </w:rPr>
        <w:t>:</w:t>
      </w:r>
      <w:r w:rsidRPr="000464A5">
        <w:rPr>
          <w:rFonts w:cs="Arial"/>
          <w:color w:val="000000"/>
          <w:sz w:val="24"/>
          <w:szCs w:val="24"/>
        </w:rPr>
        <w:t xml:space="preserve"> </w:t>
      </w:r>
      <w:r w:rsidR="001658B1">
        <w:rPr>
          <w:rFonts w:cs="Arial"/>
          <w:color w:val="000000"/>
          <w:sz w:val="24"/>
          <w:szCs w:val="24"/>
        </w:rPr>
        <w:t>Tenue à la pression supérieure à 600 Pascal</w:t>
      </w:r>
      <w:r w:rsidR="00106064">
        <w:rPr>
          <w:rFonts w:cs="Arial"/>
          <w:color w:val="000000"/>
          <w:sz w:val="24"/>
          <w:szCs w:val="24"/>
        </w:rPr>
        <w:t xml:space="preserve"> suivant les dimensions. </w:t>
      </w:r>
      <w:r w:rsidR="00106064" w:rsidRPr="00106064">
        <w:rPr>
          <w:rFonts w:cs="Arial"/>
          <w:b/>
          <w:color w:val="000000"/>
          <w:sz w:val="24"/>
          <w:szCs w:val="24"/>
          <w:u w:val="single"/>
        </w:rPr>
        <w:t>Homologué par le CSTB</w:t>
      </w:r>
      <w:r w:rsidR="00106064">
        <w:rPr>
          <w:rFonts w:cs="Arial"/>
          <w:color w:val="000000"/>
          <w:sz w:val="24"/>
          <w:szCs w:val="24"/>
        </w:rPr>
        <w:t>. U</w:t>
      </w:r>
      <w:r w:rsidRPr="000464A5">
        <w:rPr>
          <w:rFonts w:cs="Arial"/>
          <w:color w:val="000000"/>
          <w:sz w:val="24"/>
          <w:szCs w:val="24"/>
        </w:rPr>
        <w:t xml:space="preserve">ne cellule de sécurités, une barre </w:t>
      </w:r>
      <w:proofErr w:type="spellStart"/>
      <w:r w:rsidRPr="000464A5">
        <w:rPr>
          <w:rFonts w:cs="Arial"/>
          <w:color w:val="000000"/>
          <w:sz w:val="24"/>
          <w:szCs w:val="24"/>
        </w:rPr>
        <w:t>palpeuse</w:t>
      </w:r>
      <w:proofErr w:type="spellEnd"/>
      <w:r w:rsidRPr="000464A5">
        <w:rPr>
          <w:rFonts w:cs="Arial"/>
          <w:color w:val="000000"/>
          <w:sz w:val="24"/>
          <w:szCs w:val="24"/>
        </w:rPr>
        <w:t xml:space="preserve"> radio avec Kit JCM, signalisation par</w:t>
      </w:r>
      <w:r w:rsidR="00106064">
        <w:rPr>
          <w:rFonts w:cs="Arial"/>
          <w:color w:val="000000"/>
          <w:sz w:val="24"/>
          <w:szCs w:val="24"/>
        </w:rPr>
        <w:t xml:space="preserve"> deux feux orange à diode, sectionneur </w:t>
      </w:r>
      <w:proofErr w:type="spellStart"/>
      <w:r w:rsidR="00106064">
        <w:rPr>
          <w:rFonts w:cs="Arial"/>
          <w:color w:val="000000"/>
          <w:sz w:val="24"/>
          <w:szCs w:val="24"/>
        </w:rPr>
        <w:t>cadenassable</w:t>
      </w:r>
      <w:proofErr w:type="spellEnd"/>
    </w:p>
    <w:p w:rsidR="001658B1" w:rsidRDefault="001658B1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</w:p>
    <w:p w:rsidR="00847BCD" w:rsidRDefault="00847BCD" w:rsidP="008F5B42">
      <w:pPr>
        <w:pStyle w:val="Sansinterligne"/>
        <w:rPr>
          <w:rFonts w:cs="Arial"/>
          <w:b/>
          <w:bCs/>
          <w:color w:val="000000"/>
          <w:sz w:val="24"/>
          <w:szCs w:val="24"/>
          <w:u w:val="single"/>
        </w:rPr>
      </w:pPr>
      <w:r>
        <w:rPr>
          <w:rFonts w:cs="Arial"/>
          <w:b/>
          <w:bCs/>
          <w:color w:val="000000"/>
          <w:sz w:val="24"/>
          <w:szCs w:val="24"/>
          <w:u w:val="single"/>
        </w:rPr>
        <w:t>Détections d’ouvertures possibles</w:t>
      </w:r>
      <w:r w:rsidRPr="008F5B42">
        <w:rPr>
          <w:rFonts w:cs="Arial"/>
          <w:b/>
          <w:bCs/>
          <w:color w:val="000000"/>
          <w:sz w:val="24"/>
          <w:szCs w:val="24"/>
          <w:u w:val="single"/>
        </w:rPr>
        <w:t xml:space="preserve"> </w:t>
      </w:r>
      <w:r w:rsidRPr="008F5B42">
        <w:rPr>
          <w:rFonts w:cs="Arial"/>
          <w:b/>
          <w:color w:val="000000"/>
          <w:sz w:val="24"/>
          <w:szCs w:val="24"/>
          <w:u w:val="single"/>
        </w:rPr>
        <w:t>: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 w:rsidRPr="00847BCD">
        <w:rPr>
          <w:rFonts w:cs="Arial"/>
          <w:bCs/>
          <w:color w:val="000000"/>
          <w:sz w:val="24"/>
          <w:szCs w:val="24"/>
        </w:rPr>
        <w:t>Boucles magnétiques intérieure et extérieure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Radars intérieur et extérieur</w:t>
      </w:r>
    </w:p>
    <w:p w:rsidR="00847BCD" w:rsidRDefault="00847BCD" w:rsidP="00847BCD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Potences orientables et contacteur à tirette filaire (ou sans fil et sans pile) intérieure et extérieure</w:t>
      </w:r>
    </w:p>
    <w:p w:rsidR="00935979" w:rsidRPr="00DD0ED8" w:rsidRDefault="00847BCD" w:rsidP="008F5B42">
      <w:pPr>
        <w:pStyle w:val="Sansinterligne"/>
        <w:numPr>
          <w:ilvl w:val="0"/>
          <w:numId w:val="1"/>
        </w:numPr>
        <w:rPr>
          <w:rFonts w:cs="Arial"/>
          <w:bCs/>
          <w:color w:val="000000"/>
          <w:sz w:val="24"/>
          <w:szCs w:val="24"/>
        </w:rPr>
      </w:pPr>
      <w:r>
        <w:rPr>
          <w:rFonts w:cs="Arial"/>
          <w:bCs/>
          <w:color w:val="000000"/>
          <w:sz w:val="24"/>
          <w:szCs w:val="24"/>
        </w:rPr>
        <w:t>Boutons coup de poing intérieur et extérieur</w:t>
      </w:r>
    </w:p>
    <w:sectPr w:rsidR="00935979" w:rsidRPr="00DD0E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D45B6"/>
    <w:multiLevelType w:val="hybridMultilevel"/>
    <w:tmpl w:val="D0D2B31E"/>
    <w:lvl w:ilvl="0" w:tplc="98C06316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0615B7"/>
    <w:multiLevelType w:val="hybridMultilevel"/>
    <w:tmpl w:val="7C183C38"/>
    <w:lvl w:ilvl="0" w:tplc="913E8EC4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4A5"/>
    <w:rsid w:val="00001549"/>
    <w:rsid w:val="00002036"/>
    <w:rsid w:val="00004E23"/>
    <w:rsid w:val="00005970"/>
    <w:rsid w:val="00007F0E"/>
    <w:rsid w:val="0001187B"/>
    <w:rsid w:val="00012B5D"/>
    <w:rsid w:val="00013164"/>
    <w:rsid w:val="0001473D"/>
    <w:rsid w:val="00017EAB"/>
    <w:rsid w:val="0002138B"/>
    <w:rsid w:val="000232C4"/>
    <w:rsid w:val="0002427D"/>
    <w:rsid w:val="00024C6D"/>
    <w:rsid w:val="000263A3"/>
    <w:rsid w:val="00027FA7"/>
    <w:rsid w:val="000302B5"/>
    <w:rsid w:val="0003260D"/>
    <w:rsid w:val="000332BC"/>
    <w:rsid w:val="000345C4"/>
    <w:rsid w:val="00035F42"/>
    <w:rsid w:val="0004025C"/>
    <w:rsid w:val="000464A5"/>
    <w:rsid w:val="00046843"/>
    <w:rsid w:val="00050506"/>
    <w:rsid w:val="000537C7"/>
    <w:rsid w:val="00055AD5"/>
    <w:rsid w:val="000570DE"/>
    <w:rsid w:val="00057B49"/>
    <w:rsid w:val="00057B97"/>
    <w:rsid w:val="0006287D"/>
    <w:rsid w:val="00064452"/>
    <w:rsid w:val="000661D2"/>
    <w:rsid w:val="00066276"/>
    <w:rsid w:val="00066529"/>
    <w:rsid w:val="000679B3"/>
    <w:rsid w:val="0007059B"/>
    <w:rsid w:val="00071737"/>
    <w:rsid w:val="0007282E"/>
    <w:rsid w:val="00073DCB"/>
    <w:rsid w:val="00075A63"/>
    <w:rsid w:val="00075DE6"/>
    <w:rsid w:val="000765E5"/>
    <w:rsid w:val="00077782"/>
    <w:rsid w:val="000778E2"/>
    <w:rsid w:val="00077B0D"/>
    <w:rsid w:val="000813C4"/>
    <w:rsid w:val="0008549A"/>
    <w:rsid w:val="00086D59"/>
    <w:rsid w:val="00090440"/>
    <w:rsid w:val="00090533"/>
    <w:rsid w:val="00090A1B"/>
    <w:rsid w:val="000939EC"/>
    <w:rsid w:val="00094400"/>
    <w:rsid w:val="00096A29"/>
    <w:rsid w:val="00096BA4"/>
    <w:rsid w:val="000A0E4B"/>
    <w:rsid w:val="000A204D"/>
    <w:rsid w:val="000A4D36"/>
    <w:rsid w:val="000A73BC"/>
    <w:rsid w:val="000A7622"/>
    <w:rsid w:val="000A7F48"/>
    <w:rsid w:val="000B0EBE"/>
    <w:rsid w:val="000B2A2E"/>
    <w:rsid w:val="000B52A5"/>
    <w:rsid w:val="000B5B3F"/>
    <w:rsid w:val="000B6C41"/>
    <w:rsid w:val="000C2607"/>
    <w:rsid w:val="000C30EF"/>
    <w:rsid w:val="000C44DA"/>
    <w:rsid w:val="000C654E"/>
    <w:rsid w:val="000C70D4"/>
    <w:rsid w:val="000C7C59"/>
    <w:rsid w:val="000C7EE7"/>
    <w:rsid w:val="000D0110"/>
    <w:rsid w:val="000D10F3"/>
    <w:rsid w:val="000D2583"/>
    <w:rsid w:val="000D5F57"/>
    <w:rsid w:val="000D67EF"/>
    <w:rsid w:val="000D7A8E"/>
    <w:rsid w:val="000E472B"/>
    <w:rsid w:val="000E4D98"/>
    <w:rsid w:val="000F2454"/>
    <w:rsid w:val="000F2909"/>
    <w:rsid w:val="000F3899"/>
    <w:rsid w:val="000F3C37"/>
    <w:rsid w:val="000F4B37"/>
    <w:rsid w:val="000F4E99"/>
    <w:rsid w:val="000F5852"/>
    <w:rsid w:val="00101B08"/>
    <w:rsid w:val="0010209B"/>
    <w:rsid w:val="001021B2"/>
    <w:rsid w:val="00103E5A"/>
    <w:rsid w:val="00106064"/>
    <w:rsid w:val="0010746F"/>
    <w:rsid w:val="0010774D"/>
    <w:rsid w:val="00110D25"/>
    <w:rsid w:val="00112514"/>
    <w:rsid w:val="00112D7F"/>
    <w:rsid w:val="0011484A"/>
    <w:rsid w:val="00115B4A"/>
    <w:rsid w:val="001235EC"/>
    <w:rsid w:val="00123A55"/>
    <w:rsid w:val="001278AF"/>
    <w:rsid w:val="00131CBC"/>
    <w:rsid w:val="00133525"/>
    <w:rsid w:val="0014004D"/>
    <w:rsid w:val="00141E18"/>
    <w:rsid w:val="00142C6A"/>
    <w:rsid w:val="00144DD6"/>
    <w:rsid w:val="00145853"/>
    <w:rsid w:val="001475D7"/>
    <w:rsid w:val="001529C7"/>
    <w:rsid w:val="0015317E"/>
    <w:rsid w:val="00155952"/>
    <w:rsid w:val="00156215"/>
    <w:rsid w:val="00161715"/>
    <w:rsid w:val="001658B1"/>
    <w:rsid w:val="0016731A"/>
    <w:rsid w:val="00170069"/>
    <w:rsid w:val="0017287E"/>
    <w:rsid w:val="00173DE2"/>
    <w:rsid w:val="00174B05"/>
    <w:rsid w:val="00176330"/>
    <w:rsid w:val="001768A2"/>
    <w:rsid w:val="00180FE9"/>
    <w:rsid w:val="00181C6B"/>
    <w:rsid w:val="00193282"/>
    <w:rsid w:val="001973A5"/>
    <w:rsid w:val="00197E83"/>
    <w:rsid w:val="001A02D3"/>
    <w:rsid w:val="001A096A"/>
    <w:rsid w:val="001A0B40"/>
    <w:rsid w:val="001A1103"/>
    <w:rsid w:val="001A2ACB"/>
    <w:rsid w:val="001A345B"/>
    <w:rsid w:val="001B3DF6"/>
    <w:rsid w:val="001B4188"/>
    <w:rsid w:val="001C19EA"/>
    <w:rsid w:val="001C24BB"/>
    <w:rsid w:val="001C455C"/>
    <w:rsid w:val="001C480A"/>
    <w:rsid w:val="001C5298"/>
    <w:rsid w:val="001D253D"/>
    <w:rsid w:val="001D36B2"/>
    <w:rsid w:val="001D3839"/>
    <w:rsid w:val="001D5DCD"/>
    <w:rsid w:val="001D7EF1"/>
    <w:rsid w:val="001E0E4F"/>
    <w:rsid w:val="001E10C4"/>
    <w:rsid w:val="001E4FC5"/>
    <w:rsid w:val="001E79DB"/>
    <w:rsid w:val="001F2417"/>
    <w:rsid w:val="001F3708"/>
    <w:rsid w:val="001F4FA0"/>
    <w:rsid w:val="001F5AA9"/>
    <w:rsid w:val="001F5E85"/>
    <w:rsid w:val="002015F4"/>
    <w:rsid w:val="0020256D"/>
    <w:rsid w:val="00206864"/>
    <w:rsid w:val="00210827"/>
    <w:rsid w:val="00210BAE"/>
    <w:rsid w:val="00210F21"/>
    <w:rsid w:val="00211DCD"/>
    <w:rsid w:val="00215A84"/>
    <w:rsid w:val="00216C13"/>
    <w:rsid w:val="00217F46"/>
    <w:rsid w:val="00222A63"/>
    <w:rsid w:val="00224BEF"/>
    <w:rsid w:val="002259AD"/>
    <w:rsid w:val="00225AF1"/>
    <w:rsid w:val="00231223"/>
    <w:rsid w:val="00231ACC"/>
    <w:rsid w:val="00233026"/>
    <w:rsid w:val="00233367"/>
    <w:rsid w:val="00237498"/>
    <w:rsid w:val="002416A4"/>
    <w:rsid w:val="002471F4"/>
    <w:rsid w:val="00250B1A"/>
    <w:rsid w:val="002523E0"/>
    <w:rsid w:val="00254397"/>
    <w:rsid w:val="002569F6"/>
    <w:rsid w:val="00261B7D"/>
    <w:rsid w:val="00264E5D"/>
    <w:rsid w:val="0026514B"/>
    <w:rsid w:val="00270D44"/>
    <w:rsid w:val="002710B3"/>
    <w:rsid w:val="002719EE"/>
    <w:rsid w:val="00282A66"/>
    <w:rsid w:val="00287735"/>
    <w:rsid w:val="00291CDE"/>
    <w:rsid w:val="00296710"/>
    <w:rsid w:val="00297CA8"/>
    <w:rsid w:val="00297FC2"/>
    <w:rsid w:val="002A04B6"/>
    <w:rsid w:val="002A09A7"/>
    <w:rsid w:val="002A486A"/>
    <w:rsid w:val="002B7482"/>
    <w:rsid w:val="002C0A31"/>
    <w:rsid w:val="002C28F5"/>
    <w:rsid w:val="002C307D"/>
    <w:rsid w:val="002C422A"/>
    <w:rsid w:val="002C66C5"/>
    <w:rsid w:val="002D1DE7"/>
    <w:rsid w:val="002D3E31"/>
    <w:rsid w:val="002D583A"/>
    <w:rsid w:val="002E026F"/>
    <w:rsid w:val="002E0581"/>
    <w:rsid w:val="002E0E14"/>
    <w:rsid w:val="002E1DAA"/>
    <w:rsid w:val="002E4746"/>
    <w:rsid w:val="002E4FBF"/>
    <w:rsid w:val="002E555E"/>
    <w:rsid w:val="002E6160"/>
    <w:rsid w:val="002E6311"/>
    <w:rsid w:val="002F0414"/>
    <w:rsid w:val="002F063F"/>
    <w:rsid w:val="002F12FF"/>
    <w:rsid w:val="002F2216"/>
    <w:rsid w:val="002F2F82"/>
    <w:rsid w:val="002F313E"/>
    <w:rsid w:val="002F41EF"/>
    <w:rsid w:val="0030078A"/>
    <w:rsid w:val="0030266A"/>
    <w:rsid w:val="00303D56"/>
    <w:rsid w:val="00303F72"/>
    <w:rsid w:val="003043F9"/>
    <w:rsid w:val="0030441B"/>
    <w:rsid w:val="003049FE"/>
    <w:rsid w:val="00304E38"/>
    <w:rsid w:val="00307DB3"/>
    <w:rsid w:val="00320721"/>
    <w:rsid w:val="003208AA"/>
    <w:rsid w:val="00324D62"/>
    <w:rsid w:val="0032726E"/>
    <w:rsid w:val="003322B4"/>
    <w:rsid w:val="0033338E"/>
    <w:rsid w:val="00334748"/>
    <w:rsid w:val="00335445"/>
    <w:rsid w:val="00336000"/>
    <w:rsid w:val="00337A13"/>
    <w:rsid w:val="00337BFF"/>
    <w:rsid w:val="00341B45"/>
    <w:rsid w:val="003420BD"/>
    <w:rsid w:val="00344370"/>
    <w:rsid w:val="00345288"/>
    <w:rsid w:val="0034641A"/>
    <w:rsid w:val="00356711"/>
    <w:rsid w:val="00356B06"/>
    <w:rsid w:val="003573A5"/>
    <w:rsid w:val="00361A89"/>
    <w:rsid w:val="00362C06"/>
    <w:rsid w:val="0036451C"/>
    <w:rsid w:val="003658FD"/>
    <w:rsid w:val="00366007"/>
    <w:rsid w:val="00370053"/>
    <w:rsid w:val="00371633"/>
    <w:rsid w:val="00372AF0"/>
    <w:rsid w:val="00374947"/>
    <w:rsid w:val="00376037"/>
    <w:rsid w:val="003762D8"/>
    <w:rsid w:val="00380B8E"/>
    <w:rsid w:val="00382DC6"/>
    <w:rsid w:val="003836CA"/>
    <w:rsid w:val="00383890"/>
    <w:rsid w:val="00384BD1"/>
    <w:rsid w:val="0038507F"/>
    <w:rsid w:val="003859E9"/>
    <w:rsid w:val="0039391F"/>
    <w:rsid w:val="00393DAC"/>
    <w:rsid w:val="003A56AA"/>
    <w:rsid w:val="003A6403"/>
    <w:rsid w:val="003B223D"/>
    <w:rsid w:val="003B5AF7"/>
    <w:rsid w:val="003B72DB"/>
    <w:rsid w:val="003C1F94"/>
    <w:rsid w:val="003C3006"/>
    <w:rsid w:val="003C34E9"/>
    <w:rsid w:val="003C50E2"/>
    <w:rsid w:val="003C6F26"/>
    <w:rsid w:val="003C75BD"/>
    <w:rsid w:val="003D20B7"/>
    <w:rsid w:val="003D6745"/>
    <w:rsid w:val="003D6C5E"/>
    <w:rsid w:val="003E0937"/>
    <w:rsid w:val="003E34B6"/>
    <w:rsid w:val="003E5AED"/>
    <w:rsid w:val="003F3A92"/>
    <w:rsid w:val="003F7423"/>
    <w:rsid w:val="004029F9"/>
    <w:rsid w:val="00402C6D"/>
    <w:rsid w:val="004067D4"/>
    <w:rsid w:val="004120D1"/>
    <w:rsid w:val="00414814"/>
    <w:rsid w:val="00416EA8"/>
    <w:rsid w:val="00417155"/>
    <w:rsid w:val="00417C47"/>
    <w:rsid w:val="004208E9"/>
    <w:rsid w:val="00421089"/>
    <w:rsid w:val="00421C71"/>
    <w:rsid w:val="004224D9"/>
    <w:rsid w:val="00423F5B"/>
    <w:rsid w:val="0042715B"/>
    <w:rsid w:val="00427A86"/>
    <w:rsid w:val="004313A7"/>
    <w:rsid w:val="00431FCC"/>
    <w:rsid w:val="004326FE"/>
    <w:rsid w:val="00432C3F"/>
    <w:rsid w:val="004337A7"/>
    <w:rsid w:val="00434B12"/>
    <w:rsid w:val="004370F5"/>
    <w:rsid w:val="00440980"/>
    <w:rsid w:val="00440A2B"/>
    <w:rsid w:val="004454F1"/>
    <w:rsid w:val="00452C16"/>
    <w:rsid w:val="0045339D"/>
    <w:rsid w:val="004534D6"/>
    <w:rsid w:val="004541FD"/>
    <w:rsid w:val="0045458D"/>
    <w:rsid w:val="00457CA1"/>
    <w:rsid w:val="00461DB5"/>
    <w:rsid w:val="0046208F"/>
    <w:rsid w:val="00462BF2"/>
    <w:rsid w:val="00463297"/>
    <w:rsid w:val="00463396"/>
    <w:rsid w:val="00470E03"/>
    <w:rsid w:val="0047131D"/>
    <w:rsid w:val="0047227B"/>
    <w:rsid w:val="0047375D"/>
    <w:rsid w:val="00473D00"/>
    <w:rsid w:val="00475418"/>
    <w:rsid w:val="00475F03"/>
    <w:rsid w:val="00480C74"/>
    <w:rsid w:val="00481326"/>
    <w:rsid w:val="00481D25"/>
    <w:rsid w:val="00482EC4"/>
    <w:rsid w:val="00483334"/>
    <w:rsid w:val="0048516C"/>
    <w:rsid w:val="00486261"/>
    <w:rsid w:val="00486287"/>
    <w:rsid w:val="00487755"/>
    <w:rsid w:val="00494A5B"/>
    <w:rsid w:val="00495095"/>
    <w:rsid w:val="00495F5B"/>
    <w:rsid w:val="00496DDD"/>
    <w:rsid w:val="004971CF"/>
    <w:rsid w:val="004A07BC"/>
    <w:rsid w:val="004A6945"/>
    <w:rsid w:val="004B14D2"/>
    <w:rsid w:val="004B1A67"/>
    <w:rsid w:val="004B2FFC"/>
    <w:rsid w:val="004B33FB"/>
    <w:rsid w:val="004B3E84"/>
    <w:rsid w:val="004B4B8E"/>
    <w:rsid w:val="004C0A78"/>
    <w:rsid w:val="004C10CA"/>
    <w:rsid w:val="004C5B76"/>
    <w:rsid w:val="004C61D2"/>
    <w:rsid w:val="004C6254"/>
    <w:rsid w:val="004C7D10"/>
    <w:rsid w:val="004D41B3"/>
    <w:rsid w:val="004D512C"/>
    <w:rsid w:val="004D7675"/>
    <w:rsid w:val="004E685A"/>
    <w:rsid w:val="004F02BB"/>
    <w:rsid w:val="004F05AD"/>
    <w:rsid w:val="004F20AD"/>
    <w:rsid w:val="004F3264"/>
    <w:rsid w:val="004F4CF6"/>
    <w:rsid w:val="004F53F3"/>
    <w:rsid w:val="004F7F14"/>
    <w:rsid w:val="00500243"/>
    <w:rsid w:val="005210F9"/>
    <w:rsid w:val="00522A5C"/>
    <w:rsid w:val="0052341C"/>
    <w:rsid w:val="005238FB"/>
    <w:rsid w:val="00526174"/>
    <w:rsid w:val="00526F81"/>
    <w:rsid w:val="0053039E"/>
    <w:rsid w:val="005331B2"/>
    <w:rsid w:val="00533E69"/>
    <w:rsid w:val="00536767"/>
    <w:rsid w:val="00537BD9"/>
    <w:rsid w:val="00542E86"/>
    <w:rsid w:val="00542F6F"/>
    <w:rsid w:val="005455D3"/>
    <w:rsid w:val="00546E9F"/>
    <w:rsid w:val="005512DB"/>
    <w:rsid w:val="005530D2"/>
    <w:rsid w:val="00554981"/>
    <w:rsid w:val="00561C72"/>
    <w:rsid w:val="00566A67"/>
    <w:rsid w:val="00575939"/>
    <w:rsid w:val="00580AF4"/>
    <w:rsid w:val="00580F3C"/>
    <w:rsid w:val="00587515"/>
    <w:rsid w:val="005876B8"/>
    <w:rsid w:val="00587A60"/>
    <w:rsid w:val="005903AA"/>
    <w:rsid w:val="00593B33"/>
    <w:rsid w:val="00593F16"/>
    <w:rsid w:val="00594054"/>
    <w:rsid w:val="005947BC"/>
    <w:rsid w:val="005A38D7"/>
    <w:rsid w:val="005A4B95"/>
    <w:rsid w:val="005A4E73"/>
    <w:rsid w:val="005A7427"/>
    <w:rsid w:val="005A7C4D"/>
    <w:rsid w:val="005A7DBA"/>
    <w:rsid w:val="005B0D2B"/>
    <w:rsid w:val="005B0F67"/>
    <w:rsid w:val="005B2150"/>
    <w:rsid w:val="005B3DD7"/>
    <w:rsid w:val="005B578C"/>
    <w:rsid w:val="005C04D4"/>
    <w:rsid w:val="005C05D1"/>
    <w:rsid w:val="005C3BEC"/>
    <w:rsid w:val="005C6421"/>
    <w:rsid w:val="005C679F"/>
    <w:rsid w:val="005C6DEB"/>
    <w:rsid w:val="005D08FE"/>
    <w:rsid w:val="005D2031"/>
    <w:rsid w:val="005D2E12"/>
    <w:rsid w:val="005D3564"/>
    <w:rsid w:val="005D581A"/>
    <w:rsid w:val="005D5D64"/>
    <w:rsid w:val="005D5F5B"/>
    <w:rsid w:val="005D6777"/>
    <w:rsid w:val="005E05BD"/>
    <w:rsid w:val="005E2E4B"/>
    <w:rsid w:val="005E3921"/>
    <w:rsid w:val="005E467E"/>
    <w:rsid w:val="005E50B8"/>
    <w:rsid w:val="005E5292"/>
    <w:rsid w:val="005E721C"/>
    <w:rsid w:val="005F1538"/>
    <w:rsid w:val="005F1E37"/>
    <w:rsid w:val="005F40F6"/>
    <w:rsid w:val="005F575E"/>
    <w:rsid w:val="005F7302"/>
    <w:rsid w:val="005F7CD1"/>
    <w:rsid w:val="0060281C"/>
    <w:rsid w:val="006057EC"/>
    <w:rsid w:val="00605EC1"/>
    <w:rsid w:val="00610BDF"/>
    <w:rsid w:val="006158F2"/>
    <w:rsid w:val="006169D0"/>
    <w:rsid w:val="0062201C"/>
    <w:rsid w:val="006316A8"/>
    <w:rsid w:val="006316B2"/>
    <w:rsid w:val="00632140"/>
    <w:rsid w:val="006418A4"/>
    <w:rsid w:val="00641C76"/>
    <w:rsid w:val="006436CD"/>
    <w:rsid w:val="006467A9"/>
    <w:rsid w:val="00647000"/>
    <w:rsid w:val="00650159"/>
    <w:rsid w:val="00652742"/>
    <w:rsid w:val="0065365C"/>
    <w:rsid w:val="00655666"/>
    <w:rsid w:val="00656597"/>
    <w:rsid w:val="00657688"/>
    <w:rsid w:val="00657919"/>
    <w:rsid w:val="00657E75"/>
    <w:rsid w:val="00664448"/>
    <w:rsid w:val="00665025"/>
    <w:rsid w:val="00665CCF"/>
    <w:rsid w:val="006667B3"/>
    <w:rsid w:val="00666E1E"/>
    <w:rsid w:val="00667A3D"/>
    <w:rsid w:val="006708D6"/>
    <w:rsid w:val="00670EE7"/>
    <w:rsid w:val="00672443"/>
    <w:rsid w:val="00674F1F"/>
    <w:rsid w:val="00676318"/>
    <w:rsid w:val="006772F0"/>
    <w:rsid w:val="00684730"/>
    <w:rsid w:val="00684F33"/>
    <w:rsid w:val="00687544"/>
    <w:rsid w:val="00691A11"/>
    <w:rsid w:val="006A0071"/>
    <w:rsid w:val="006A0C60"/>
    <w:rsid w:val="006A19CE"/>
    <w:rsid w:val="006A42D1"/>
    <w:rsid w:val="006B0295"/>
    <w:rsid w:val="006B053C"/>
    <w:rsid w:val="006B2548"/>
    <w:rsid w:val="006B2A18"/>
    <w:rsid w:val="006B2B20"/>
    <w:rsid w:val="006B2E3B"/>
    <w:rsid w:val="006B2F0A"/>
    <w:rsid w:val="006B5F0A"/>
    <w:rsid w:val="006B6D99"/>
    <w:rsid w:val="006B724A"/>
    <w:rsid w:val="006C20EF"/>
    <w:rsid w:val="006C46AE"/>
    <w:rsid w:val="006C4B16"/>
    <w:rsid w:val="006C4FC5"/>
    <w:rsid w:val="006C6801"/>
    <w:rsid w:val="006D03EB"/>
    <w:rsid w:val="006D0FB8"/>
    <w:rsid w:val="006D1483"/>
    <w:rsid w:val="006D234B"/>
    <w:rsid w:val="006D2B07"/>
    <w:rsid w:val="006D4E3A"/>
    <w:rsid w:val="006D7010"/>
    <w:rsid w:val="006E101E"/>
    <w:rsid w:val="006E2604"/>
    <w:rsid w:val="006E3FD5"/>
    <w:rsid w:val="006E5FF4"/>
    <w:rsid w:val="006E6A34"/>
    <w:rsid w:val="006F0740"/>
    <w:rsid w:val="006F446F"/>
    <w:rsid w:val="006F4A87"/>
    <w:rsid w:val="006F4C48"/>
    <w:rsid w:val="006F5BB1"/>
    <w:rsid w:val="0070340F"/>
    <w:rsid w:val="00705A48"/>
    <w:rsid w:val="00711DD4"/>
    <w:rsid w:val="0071248D"/>
    <w:rsid w:val="00713DBC"/>
    <w:rsid w:val="00713ECD"/>
    <w:rsid w:val="00713F66"/>
    <w:rsid w:val="007143AD"/>
    <w:rsid w:val="007171D7"/>
    <w:rsid w:val="00717B2E"/>
    <w:rsid w:val="007203E6"/>
    <w:rsid w:val="00726859"/>
    <w:rsid w:val="00730386"/>
    <w:rsid w:val="00732D6F"/>
    <w:rsid w:val="00734287"/>
    <w:rsid w:val="00742D5D"/>
    <w:rsid w:val="007434A7"/>
    <w:rsid w:val="00744228"/>
    <w:rsid w:val="00751B5E"/>
    <w:rsid w:val="0075202B"/>
    <w:rsid w:val="00762333"/>
    <w:rsid w:val="0076267F"/>
    <w:rsid w:val="00763065"/>
    <w:rsid w:val="0076494C"/>
    <w:rsid w:val="00765F3E"/>
    <w:rsid w:val="00770DB8"/>
    <w:rsid w:val="0077141E"/>
    <w:rsid w:val="00775BEE"/>
    <w:rsid w:val="00776496"/>
    <w:rsid w:val="00777B3E"/>
    <w:rsid w:val="00777CDE"/>
    <w:rsid w:val="00782093"/>
    <w:rsid w:val="00783188"/>
    <w:rsid w:val="00787249"/>
    <w:rsid w:val="00787F64"/>
    <w:rsid w:val="007908F5"/>
    <w:rsid w:val="007908FD"/>
    <w:rsid w:val="00791ADA"/>
    <w:rsid w:val="00791FEF"/>
    <w:rsid w:val="007947B1"/>
    <w:rsid w:val="00794865"/>
    <w:rsid w:val="007A1EB1"/>
    <w:rsid w:val="007A6DBC"/>
    <w:rsid w:val="007A6E3E"/>
    <w:rsid w:val="007A7B9B"/>
    <w:rsid w:val="007A7E3A"/>
    <w:rsid w:val="007B235D"/>
    <w:rsid w:val="007B2B7E"/>
    <w:rsid w:val="007B5250"/>
    <w:rsid w:val="007B5AD3"/>
    <w:rsid w:val="007B6963"/>
    <w:rsid w:val="007B6E23"/>
    <w:rsid w:val="007C1A3E"/>
    <w:rsid w:val="007C24E8"/>
    <w:rsid w:val="007C2541"/>
    <w:rsid w:val="007C673D"/>
    <w:rsid w:val="007C7A69"/>
    <w:rsid w:val="007C7B01"/>
    <w:rsid w:val="007D0344"/>
    <w:rsid w:val="007D1350"/>
    <w:rsid w:val="007D2793"/>
    <w:rsid w:val="007D309B"/>
    <w:rsid w:val="007D3F86"/>
    <w:rsid w:val="007D525C"/>
    <w:rsid w:val="007E0B75"/>
    <w:rsid w:val="007E0B77"/>
    <w:rsid w:val="007E199A"/>
    <w:rsid w:val="007E3A81"/>
    <w:rsid w:val="007E3AB5"/>
    <w:rsid w:val="007E4348"/>
    <w:rsid w:val="007E4A56"/>
    <w:rsid w:val="007E52C8"/>
    <w:rsid w:val="008015DA"/>
    <w:rsid w:val="00804E65"/>
    <w:rsid w:val="008050D3"/>
    <w:rsid w:val="0080639D"/>
    <w:rsid w:val="00807BA3"/>
    <w:rsid w:val="00812240"/>
    <w:rsid w:val="0081305A"/>
    <w:rsid w:val="0081414F"/>
    <w:rsid w:val="008215C1"/>
    <w:rsid w:val="00823367"/>
    <w:rsid w:val="00824FF5"/>
    <w:rsid w:val="0082501E"/>
    <w:rsid w:val="00825C18"/>
    <w:rsid w:val="00826DD0"/>
    <w:rsid w:val="008306B3"/>
    <w:rsid w:val="00831294"/>
    <w:rsid w:val="00831CDE"/>
    <w:rsid w:val="0083209E"/>
    <w:rsid w:val="00832FE6"/>
    <w:rsid w:val="0083547B"/>
    <w:rsid w:val="008411AC"/>
    <w:rsid w:val="008412E7"/>
    <w:rsid w:val="008436E1"/>
    <w:rsid w:val="008453F2"/>
    <w:rsid w:val="00845DDF"/>
    <w:rsid w:val="00847BCD"/>
    <w:rsid w:val="00850A13"/>
    <w:rsid w:val="008526A9"/>
    <w:rsid w:val="00852958"/>
    <w:rsid w:val="00853FD7"/>
    <w:rsid w:val="00854325"/>
    <w:rsid w:val="00855411"/>
    <w:rsid w:val="00865E97"/>
    <w:rsid w:val="00866225"/>
    <w:rsid w:val="00867067"/>
    <w:rsid w:val="008704EC"/>
    <w:rsid w:val="00875A08"/>
    <w:rsid w:val="008778CA"/>
    <w:rsid w:val="00882379"/>
    <w:rsid w:val="008837F4"/>
    <w:rsid w:val="008847F5"/>
    <w:rsid w:val="00884F46"/>
    <w:rsid w:val="008871C0"/>
    <w:rsid w:val="00887D07"/>
    <w:rsid w:val="00893E33"/>
    <w:rsid w:val="0089401D"/>
    <w:rsid w:val="008A2686"/>
    <w:rsid w:val="008A4CBF"/>
    <w:rsid w:val="008B305E"/>
    <w:rsid w:val="008B570D"/>
    <w:rsid w:val="008C3E43"/>
    <w:rsid w:val="008D0186"/>
    <w:rsid w:val="008D04E8"/>
    <w:rsid w:val="008D35BB"/>
    <w:rsid w:val="008D40F7"/>
    <w:rsid w:val="008E03AA"/>
    <w:rsid w:val="008E2DBB"/>
    <w:rsid w:val="008E7BAC"/>
    <w:rsid w:val="008F360E"/>
    <w:rsid w:val="008F4914"/>
    <w:rsid w:val="008F4E26"/>
    <w:rsid w:val="008F5B42"/>
    <w:rsid w:val="008F6937"/>
    <w:rsid w:val="00901B1C"/>
    <w:rsid w:val="00903CA2"/>
    <w:rsid w:val="0090469F"/>
    <w:rsid w:val="009059A3"/>
    <w:rsid w:val="009062DE"/>
    <w:rsid w:val="00906D17"/>
    <w:rsid w:val="0090731D"/>
    <w:rsid w:val="00907CA4"/>
    <w:rsid w:val="00910931"/>
    <w:rsid w:val="0092127B"/>
    <w:rsid w:val="00927310"/>
    <w:rsid w:val="00935979"/>
    <w:rsid w:val="00940DD3"/>
    <w:rsid w:val="00942F52"/>
    <w:rsid w:val="00943696"/>
    <w:rsid w:val="009438CA"/>
    <w:rsid w:val="00943C06"/>
    <w:rsid w:val="0094659D"/>
    <w:rsid w:val="00953B1F"/>
    <w:rsid w:val="009561FC"/>
    <w:rsid w:val="0095747F"/>
    <w:rsid w:val="00957F50"/>
    <w:rsid w:val="00962300"/>
    <w:rsid w:val="009654F4"/>
    <w:rsid w:val="00967167"/>
    <w:rsid w:val="009701D5"/>
    <w:rsid w:val="0097036D"/>
    <w:rsid w:val="0097290D"/>
    <w:rsid w:val="00973822"/>
    <w:rsid w:val="009738AB"/>
    <w:rsid w:val="00975400"/>
    <w:rsid w:val="00975E87"/>
    <w:rsid w:val="00983273"/>
    <w:rsid w:val="009844BD"/>
    <w:rsid w:val="00986DB0"/>
    <w:rsid w:val="00987036"/>
    <w:rsid w:val="00997971"/>
    <w:rsid w:val="00997A1B"/>
    <w:rsid w:val="009A0B60"/>
    <w:rsid w:val="009A2BD1"/>
    <w:rsid w:val="009A5A55"/>
    <w:rsid w:val="009A6529"/>
    <w:rsid w:val="009A6C32"/>
    <w:rsid w:val="009B2282"/>
    <w:rsid w:val="009B2E21"/>
    <w:rsid w:val="009B2E92"/>
    <w:rsid w:val="009B6942"/>
    <w:rsid w:val="009B6BE2"/>
    <w:rsid w:val="009C0445"/>
    <w:rsid w:val="009C46D9"/>
    <w:rsid w:val="009C6880"/>
    <w:rsid w:val="009C7BC7"/>
    <w:rsid w:val="009D1E8C"/>
    <w:rsid w:val="009D778F"/>
    <w:rsid w:val="009D7BDF"/>
    <w:rsid w:val="009E0B2D"/>
    <w:rsid w:val="009E0E02"/>
    <w:rsid w:val="009E1FE7"/>
    <w:rsid w:val="009E2B23"/>
    <w:rsid w:val="009E4D8A"/>
    <w:rsid w:val="009E4FEA"/>
    <w:rsid w:val="009E5D17"/>
    <w:rsid w:val="009F2474"/>
    <w:rsid w:val="009F60D6"/>
    <w:rsid w:val="009F7351"/>
    <w:rsid w:val="00A01B68"/>
    <w:rsid w:val="00A023C4"/>
    <w:rsid w:val="00A03D53"/>
    <w:rsid w:val="00A054FC"/>
    <w:rsid w:val="00A05666"/>
    <w:rsid w:val="00A05752"/>
    <w:rsid w:val="00A06477"/>
    <w:rsid w:val="00A07F0A"/>
    <w:rsid w:val="00A10564"/>
    <w:rsid w:val="00A10F3C"/>
    <w:rsid w:val="00A11030"/>
    <w:rsid w:val="00A21D4E"/>
    <w:rsid w:val="00A225E3"/>
    <w:rsid w:val="00A23D24"/>
    <w:rsid w:val="00A24CC4"/>
    <w:rsid w:val="00A265B8"/>
    <w:rsid w:val="00A26F59"/>
    <w:rsid w:val="00A3546A"/>
    <w:rsid w:val="00A36546"/>
    <w:rsid w:val="00A37D6C"/>
    <w:rsid w:val="00A41DC7"/>
    <w:rsid w:val="00A45DFC"/>
    <w:rsid w:val="00A46652"/>
    <w:rsid w:val="00A47867"/>
    <w:rsid w:val="00A47989"/>
    <w:rsid w:val="00A5584A"/>
    <w:rsid w:val="00A567CE"/>
    <w:rsid w:val="00A57943"/>
    <w:rsid w:val="00A57A97"/>
    <w:rsid w:val="00A607A3"/>
    <w:rsid w:val="00A6296A"/>
    <w:rsid w:val="00A62D63"/>
    <w:rsid w:val="00A63D7F"/>
    <w:rsid w:val="00A64868"/>
    <w:rsid w:val="00A64EE3"/>
    <w:rsid w:val="00A673BD"/>
    <w:rsid w:val="00A67D1C"/>
    <w:rsid w:val="00A74D2D"/>
    <w:rsid w:val="00A75B98"/>
    <w:rsid w:val="00A76BE5"/>
    <w:rsid w:val="00A82163"/>
    <w:rsid w:val="00A82C4C"/>
    <w:rsid w:val="00A83826"/>
    <w:rsid w:val="00A83C50"/>
    <w:rsid w:val="00A847EA"/>
    <w:rsid w:val="00A84DD5"/>
    <w:rsid w:val="00A87198"/>
    <w:rsid w:val="00A905FD"/>
    <w:rsid w:val="00A90CAB"/>
    <w:rsid w:val="00A94000"/>
    <w:rsid w:val="00A96A13"/>
    <w:rsid w:val="00A97089"/>
    <w:rsid w:val="00A97105"/>
    <w:rsid w:val="00A978BD"/>
    <w:rsid w:val="00AA36EB"/>
    <w:rsid w:val="00AA4251"/>
    <w:rsid w:val="00AA7C3C"/>
    <w:rsid w:val="00AB01AE"/>
    <w:rsid w:val="00AB28DA"/>
    <w:rsid w:val="00AB32B3"/>
    <w:rsid w:val="00AC0542"/>
    <w:rsid w:val="00AC1713"/>
    <w:rsid w:val="00AC37FA"/>
    <w:rsid w:val="00AC4258"/>
    <w:rsid w:val="00AD02A8"/>
    <w:rsid w:val="00AD03F2"/>
    <w:rsid w:val="00AD3197"/>
    <w:rsid w:val="00AD482D"/>
    <w:rsid w:val="00AD49ED"/>
    <w:rsid w:val="00AD5757"/>
    <w:rsid w:val="00AD5C17"/>
    <w:rsid w:val="00AD69B0"/>
    <w:rsid w:val="00AD6DFC"/>
    <w:rsid w:val="00AD7A8C"/>
    <w:rsid w:val="00AE021A"/>
    <w:rsid w:val="00AE2635"/>
    <w:rsid w:val="00AE5A5B"/>
    <w:rsid w:val="00AE7283"/>
    <w:rsid w:val="00AE772F"/>
    <w:rsid w:val="00AF052B"/>
    <w:rsid w:val="00AF08F5"/>
    <w:rsid w:val="00AF269C"/>
    <w:rsid w:val="00AF2A45"/>
    <w:rsid w:val="00AF2C3F"/>
    <w:rsid w:val="00B05BD3"/>
    <w:rsid w:val="00B0612C"/>
    <w:rsid w:val="00B114B1"/>
    <w:rsid w:val="00B14B92"/>
    <w:rsid w:val="00B1588D"/>
    <w:rsid w:val="00B15BE5"/>
    <w:rsid w:val="00B22028"/>
    <w:rsid w:val="00B22EE8"/>
    <w:rsid w:val="00B23EE7"/>
    <w:rsid w:val="00B24BBF"/>
    <w:rsid w:val="00B269D4"/>
    <w:rsid w:val="00B305A8"/>
    <w:rsid w:val="00B3131E"/>
    <w:rsid w:val="00B369B9"/>
    <w:rsid w:val="00B40EA9"/>
    <w:rsid w:val="00B46E3B"/>
    <w:rsid w:val="00B50F14"/>
    <w:rsid w:val="00B51C54"/>
    <w:rsid w:val="00B54C9B"/>
    <w:rsid w:val="00B55FB1"/>
    <w:rsid w:val="00B575F6"/>
    <w:rsid w:val="00B621F6"/>
    <w:rsid w:val="00B64BB6"/>
    <w:rsid w:val="00B65C99"/>
    <w:rsid w:val="00B70F89"/>
    <w:rsid w:val="00B71C2B"/>
    <w:rsid w:val="00B73BE3"/>
    <w:rsid w:val="00B82020"/>
    <w:rsid w:val="00B83603"/>
    <w:rsid w:val="00B8495E"/>
    <w:rsid w:val="00B84C6D"/>
    <w:rsid w:val="00B868A1"/>
    <w:rsid w:val="00B86E23"/>
    <w:rsid w:val="00B92235"/>
    <w:rsid w:val="00B92A1D"/>
    <w:rsid w:val="00B96DE6"/>
    <w:rsid w:val="00B972E5"/>
    <w:rsid w:val="00BA09F8"/>
    <w:rsid w:val="00BA688E"/>
    <w:rsid w:val="00BA75CA"/>
    <w:rsid w:val="00BB324D"/>
    <w:rsid w:val="00BB5847"/>
    <w:rsid w:val="00BB645A"/>
    <w:rsid w:val="00BB7741"/>
    <w:rsid w:val="00BC136B"/>
    <w:rsid w:val="00BC2AA3"/>
    <w:rsid w:val="00BC3CE2"/>
    <w:rsid w:val="00BC648F"/>
    <w:rsid w:val="00BD0D3A"/>
    <w:rsid w:val="00BD1177"/>
    <w:rsid w:val="00BE2903"/>
    <w:rsid w:val="00BE2D17"/>
    <w:rsid w:val="00BE5397"/>
    <w:rsid w:val="00BE7B76"/>
    <w:rsid w:val="00BF22C1"/>
    <w:rsid w:val="00BF3F7B"/>
    <w:rsid w:val="00BF4270"/>
    <w:rsid w:val="00BF72E5"/>
    <w:rsid w:val="00C01A77"/>
    <w:rsid w:val="00C0367C"/>
    <w:rsid w:val="00C03785"/>
    <w:rsid w:val="00C043B0"/>
    <w:rsid w:val="00C05C95"/>
    <w:rsid w:val="00C12551"/>
    <w:rsid w:val="00C16B27"/>
    <w:rsid w:val="00C17BC0"/>
    <w:rsid w:val="00C202F0"/>
    <w:rsid w:val="00C2151C"/>
    <w:rsid w:val="00C226A0"/>
    <w:rsid w:val="00C2691A"/>
    <w:rsid w:val="00C37685"/>
    <w:rsid w:val="00C42B83"/>
    <w:rsid w:val="00C42BC0"/>
    <w:rsid w:val="00C44FBB"/>
    <w:rsid w:val="00C453A4"/>
    <w:rsid w:val="00C457F1"/>
    <w:rsid w:val="00C45EB0"/>
    <w:rsid w:val="00C50726"/>
    <w:rsid w:val="00C559A4"/>
    <w:rsid w:val="00C646A5"/>
    <w:rsid w:val="00C64DEB"/>
    <w:rsid w:val="00C6785B"/>
    <w:rsid w:val="00C7224C"/>
    <w:rsid w:val="00C73EB6"/>
    <w:rsid w:val="00C7457A"/>
    <w:rsid w:val="00C74971"/>
    <w:rsid w:val="00C754DE"/>
    <w:rsid w:val="00C761F4"/>
    <w:rsid w:val="00C81781"/>
    <w:rsid w:val="00C850DB"/>
    <w:rsid w:val="00C8580C"/>
    <w:rsid w:val="00C862DB"/>
    <w:rsid w:val="00C92D11"/>
    <w:rsid w:val="00C93C23"/>
    <w:rsid w:val="00C94145"/>
    <w:rsid w:val="00C9444A"/>
    <w:rsid w:val="00C944DF"/>
    <w:rsid w:val="00C95151"/>
    <w:rsid w:val="00C958DC"/>
    <w:rsid w:val="00C95C6A"/>
    <w:rsid w:val="00C95FF1"/>
    <w:rsid w:val="00C97B40"/>
    <w:rsid w:val="00CA2F68"/>
    <w:rsid w:val="00CA5592"/>
    <w:rsid w:val="00CA6B6A"/>
    <w:rsid w:val="00CA78D9"/>
    <w:rsid w:val="00CB3F81"/>
    <w:rsid w:val="00CB42DF"/>
    <w:rsid w:val="00CB4B32"/>
    <w:rsid w:val="00CC10E5"/>
    <w:rsid w:val="00CC1539"/>
    <w:rsid w:val="00CC2A2D"/>
    <w:rsid w:val="00CC30D7"/>
    <w:rsid w:val="00CC590C"/>
    <w:rsid w:val="00CC699E"/>
    <w:rsid w:val="00CC7970"/>
    <w:rsid w:val="00CD49B5"/>
    <w:rsid w:val="00CD73A4"/>
    <w:rsid w:val="00CE0E94"/>
    <w:rsid w:val="00CE3BD5"/>
    <w:rsid w:val="00CE4A36"/>
    <w:rsid w:val="00CE4B5C"/>
    <w:rsid w:val="00CE6AF4"/>
    <w:rsid w:val="00CE7259"/>
    <w:rsid w:val="00CF6885"/>
    <w:rsid w:val="00D024C0"/>
    <w:rsid w:val="00D02EC8"/>
    <w:rsid w:val="00D0322B"/>
    <w:rsid w:val="00D049E6"/>
    <w:rsid w:val="00D0674D"/>
    <w:rsid w:val="00D07706"/>
    <w:rsid w:val="00D0779E"/>
    <w:rsid w:val="00D07875"/>
    <w:rsid w:val="00D109BE"/>
    <w:rsid w:val="00D10E10"/>
    <w:rsid w:val="00D12461"/>
    <w:rsid w:val="00D12C80"/>
    <w:rsid w:val="00D14DDF"/>
    <w:rsid w:val="00D156BF"/>
    <w:rsid w:val="00D1582B"/>
    <w:rsid w:val="00D2055E"/>
    <w:rsid w:val="00D222A8"/>
    <w:rsid w:val="00D22E1D"/>
    <w:rsid w:val="00D27407"/>
    <w:rsid w:val="00D32BE7"/>
    <w:rsid w:val="00D3675D"/>
    <w:rsid w:val="00D37FE0"/>
    <w:rsid w:val="00D40F98"/>
    <w:rsid w:val="00D411DB"/>
    <w:rsid w:val="00D43F87"/>
    <w:rsid w:val="00D44412"/>
    <w:rsid w:val="00D45CED"/>
    <w:rsid w:val="00D47038"/>
    <w:rsid w:val="00D500C4"/>
    <w:rsid w:val="00D558A6"/>
    <w:rsid w:val="00D60743"/>
    <w:rsid w:val="00D64101"/>
    <w:rsid w:val="00D64ACE"/>
    <w:rsid w:val="00D64FE0"/>
    <w:rsid w:val="00D67DD9"/>
    <w:rsid w:val="00D72783"/>
    <w:rsid w:val="00D765E1"/>
    <w:rsid w:val="00D76A41"/>
    <w:rsid w:val="00D76EC3"/>
    <w:rsid w:val="00D77E00"/>
    <w:rsid w:val="00D914E9"/>
    <w:rsid w:val="00D91945"/>
    <w:rsid w:val="00D937FE"/>
    <w:rsid w:val="00D93C82"/>
    <w:rsid w:val="00D957D3"/>
    <w:rsid w:val="00D9654A"/>
    <w:rsid w:val="00D9688D"/>
    <w:rsid w:val="00D96EC3"/>
    <w:rsid w:val="00DA0346"/>
    <w:rsid w:val="00DA4450"/>
    <w:rsid w:val="00DA5AD8"/>
    <w:rsid w:val="00DA613E"/>
    <w:rsid w:val="00DA692B"/>
    <w:rsid w:val="00DA702D"/>
    <w:rsid w:val="00DA753B"/>
    <w:rsid w:val="00DA7876"/>
    <w:rsid w:val="00DB1213"/>
    <w:rsid w:val="00DB2002"/>
    <w:rsid w:val="00DB2D8D"/>
    <w:rsid w:val="00DB42FA"/>
    <w:rsid w:val="00DC5AE4"/>
    <w:rsid w:val="00DC77C1"/>
    <w:rsid w:val="00DD01FD"/>
    <w:rsid w:val="00DD0497"/>
    <w:rsid w:val="00DD0ED8"/>
    <w:rsid w:val="00DD15C8"/>
    <w:rsid w:val="00DD202E"/>
    <w:rsid w:val="00DD5B88"/>
    <w:rsid w:val="00DD6681"/>
    <w:rsid w:val="00DD6A4D"/>
    <w:rsid w:val="00DD73F3"/>
    <w:rsid w:val="00DD7D75"/>
    <w:rsid w:val="00DE1868"/>
    <w:rsid w:val="00DE7BF4"/>
    <w:rsid w:val="00DF013D"/>
    <w:rsid w:val="00DF3793"/>
    <w:rsid w:val="00DF58E4"/>
    <w:rsid w:val="00DF5DA7"/>
    <w:rsid w:val="00E042EC"/>
    <w:rsid w:val="00E05C92"/>
    <w:rsid w:val="00E06DCE"/>
    <w:rsid w:val="00E10100"/>
    <w:rsid w:val="00E129C7"/>
    <w:rsid w:val="00E12AED"/>
    <w:rsid w:val="00E20E10"/>
    <w:rsid w:val="00E24AC4"/>
    <w:rsid w:val="00E25A44"/>
    <w:rsid w:val="00E26C3D"/>
    <w:rsid w:val="00E36832"/>
    <w:rsid w:val="00E371B5"/>
    <w:rsid w:val="00E44752"/>
    <w:rsid w:val="00E4732E"/>
    <w:rsid w:val="00E47A3F"/>
    <w:rsid w:val="00E51198"/>
    <w:rsid w:val="00E5216C"/>
    <w:rsid w:val="00E52A83"/>
    <w:rsid w:val="00E5405B"/>
    <w:rsid w:val="00E548CF"/>
    <w:rsid w:val="00E54A53"/>
    <w:rsid w:val="00E54B56"/>
    <w:rsid w:val="00E57DC9"/>
    <w:rsid w:val="00E60B0A"/>
    <w:rsid w:val="00E61DEF"/>
    <w:rsid w:val="00E642AE"/>
    <w:rsid w:val="00E64A24"/>
    <w:rsid w:val="00E719B5"/>
    <w:rsid w:val="00E73F14"/>
    <w:rsid w:val="00E740C8"/>
    <w:rsid w:val="00E81CEC"/>
    <w:rsid w:val="00E8226D"/>
    <w:rsid w:val="00E833ED"/>
    <w:rsid w:val="00E83825"/>
    <w:rsid w:val="00E83B42"/>
    <w:rsid w:val="00E9161A"/>
    <w:rsid w:val="00E97024"/>
    <w:rsid w:val="00E97431"/>
    <w:rsid w:val="00E9788C"/>
    <w:rsid w:val="00E97C18"/>
    <w:rsid w:val="00EA0A3F"/>
    <w:rsid w:val="00EA15F5"/>
    <w:rsid w:val="00EA19BA"/>
    <w:rsid w:val="00EA1A54"/>
    <w:rsid w:val="00EA2119"/>
    <w:rsid w:val="00EA5028"/>
    <w:rsid w:val="00EA63E8"/>
    <w:rsid w:val="00EB3DD3"/>
    <w:rsid w:val="00EB59DD"/>
    <w:rsid w:val="00EB6650"/>
    <w:rsid w:val="00EB6C9C"/>
    <w:rsid w:val="00EC2EBB"/>
    <w:rsid w:val="00EC336D"/>
    <w:rsid w:val="00EC54D8"/>
    <w:rsid w:val="00EC54F0"/>
    <w:rsid w:val="00EC68BF"/>
    <w:rsid w:val="00EC7B32"/>
    <w:rsid w:val="00ED1673"/>
    <w:rsid w:val="00ED1A68"/>
    <w:rsid w:val="00ED2601"/>
    <w:rsid w:val="00ED2837"/>
    <w:rsid w:val="00ED2D63"/>
    <w:rsid w:val="00ED35FE"/>
    <w:rsid w:val="00EE0121"/>
    <w:rsid w:val="00EE2451"/>
    <w:rsid w:val="00EE2523"/>
    <w:rsid w:val="00EE3F7D"/>
    <w:rsid w:val="00EE707D"/>
    <w:rsid w:val="00EE7CAB"/>
    <w:rsid w:val="00EF4101"/>
    <w:rsid w:val="00EF6D60"/>
    <w:rsid w:val="00EF72B6"/>
    <w:rsid w:val="00EF79B6"/>
    <w:rsid w:val="00EF7D56"/>
    <w:rsid w:val="00EF7D88"/>
    <w:rsid w:val="00F0041E"/>
    <w:rsid w:val="00F023BA"/>
    <w:rsid w:val="00F02D0F"/>
    <w:rsid w:val="00F02EF6"/>
    <w:rsid w:val="00F0440A"/>
    <w:rsid w:val="00F04819"/>
    <w:rsid w:val="00F04E23"/>
    <w:rsid w:val="00F05295"/>
    <w:rsid w:val="00F05C2F"/>
    <w:rsid w:val="00F11580"/>
    <w:rsid w:val="00F15013"/>
    <w:rsid w:val="00F15021"/>
    <w:rsid w:val="00F15276"/>
    <w:rsid w:val="00F20027"/>
    <w:rsid w:val="00F21898"/>
    <w:rsid w:val="00F25311"/>
    <w:rsid w:val="00F33732"/>
    <w:rsid w:val="00F3498B"/>
    <w:rsid w:val="00F350AE"/>
    <w:rsid w:val="00F379F6"/>
    <w:rsid w:val="00F37A4C"/>
    <w:rsid w:val="00F37D9A"/>
    <w:rsid w:val="00F40B74"/>
    <w:rsid w:val="00F42147"/>
    <w:rsid w:val="00F42B0F"/>
    <w:rsid w:val="00F4681E"/>
    <w:rsid w:val="00F4682E"/>
    <w:rsid w:val="00F47076"/>
    <w:rsid w:val="00F507CA"/>
    <w:rsid w:val="00F5160B"/>
    <w:rsid w:val="00F54D8C"/>
    <w:rsid w:val="00F60F2F"/>
    <w:rsid w:val="00F71FAA"/>
    <w:rsid w:val="00F73947"/>
    <w:rsid w:val="00F756CD"/>
    <w:rsid w:val="00F7725D"/>
    <w:rsid w:val="00F7747A"/>
    <w:rsid w:val="00F77961"/>
    <w:rsid w:val="00F854EB"/>
    <w:rsid w:val="00F85A05"/>
    <w:rsid w:val="00F85AB6"/>
    <w:rsid w:val="00F86F20"/>
    <w:rsid w:val="00F876E0"/>
    <w:rsid w:val="00F921CB"/>
    <w:rsid w:val="00F93444"/>
    <w:rsid w:val="00F93EA1"/>
    <w:rsid w:val="00F95106"/>
    <w:rsid w:val="00FA1D80"/>
    <w:rsid w:val="00FA26E1"/>
    <w:rsid w:val="00FA2B32"/>
    <w:rsid w:val="00FA2CAA"/>
    <w:rsid w:val="00FA4374"/>
    <w:rsid w:val="00FA5530"/>
    <w:rsid w:val="00FA5B26"/>
    <w:rsid w:val="00FA6CF4"/>
    <w:rsid w:val="00FA7F30"/>
    <w:rsid w:val="00FB225E"/>
    <w:rsid w:val="00FB279A"/>
    <w:rsid w:val="00FC06D6"/>
    <w:rsid w:val="00FC15D5"/>
    <w:rsid w:val="00FC44DF"/>
    <w:rsid w:val="00FC4C05"/>
    <w:rsid w:val="00FC546A"/>
    <w:rsid w:val="00FC76A1"/>
    <w:rsid w:val="00FD10E3"/>
    <w:rsid w:val="00FD1F32"/>
    <w:rsid w:val="00FD3220"/>
    <w:rsid w:val="00FD63C4"/>
    <w:rsid w:val="00FE09F3"/>
    <w:rsid w:val="00FE4517"/>
    <w:rsid w:val="00FE4D93"/>
    <w:rsid w:val="00FE57B7"/>
    <w:rsid w:val="00FE6015"/>
    <w:rsid w:val="00FE79FA"/>
    <w:rsid w:val="00FF0A93"/>
    <w:rsid w:val="00FF1366"/>
    <w:rsid w:val="00FF20B5"/>
    <w:rsid w:val="00FF4494"/>
    <w:rsid w:val="00FF77D9"/>
    <w:rsid w:val="00FF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BB655"/>
  <w15:docId w15:val="{3387ED78-8F2D-4DA6-BA69-EFAE2642A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64A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8F5B4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11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376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Thierry LAMBERT</dc:creator>
  <cp:lastModifiedBy>Christophe LEGOUTEIL</cp:lastModifiedBy>
  <cp:revision>11</cp:revision>
  <dcterms:created xsi:type="dcterms:W3CDTF">2015-09-08T09:39:00Z</dcterms:created>
  <dcterms:modified xsi:type="dcterms:W3CDTF">2016-02-11T10:32:00Z</dcterms:modified>
</cp:coreProperties>
</file>