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4182" w:rsidRPr="009053D9" w:rsidRDefault="000127F7" w:rsidP="00CF3390">
      <w:pPr>
        <w:jc w:val="center"/>
        <w:rPr>
          <w:rFonts w:asciiTheme="minorHAnsi" w:hAnsiTheme="minorHAnsi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C</w:t>
      </w:r>
      <w:bookmarkStart w:id="0" w:name="_GoBack"/>
      <w:bookmarkEnd w:id="0"/>
      <w:r>
        <w:rPr>
          <w:rFonts w:ascii="Arial" w:hAnsi="Arial" w:cs="Arial"/>
          <w:b/>
          <w:sz w:val="20"/>
          <w:szCs w:val="20"/>
          <w:u w:val="single"/>
        </w:rPr>
        <w:t xml:space="preserve">CTP </w:t>
      </w:r>
      <w:r w:rsidR="006E020B" w:rsidRPr="000127F7">
        <w:rPr>
          <w:rFonts w:ascii="Arial" w:hAnsi="Arial" w:cs="Arial"/>
          <w:b/>
          <w:sz w:val="20"/>
          <w:szCs w:val="20"/>
          <w:u w:val="single"/>
        </w:rPr>
        <w:t xml:space="preserve">PORTE </w:t>
      </w:r>
      <w:r w:rsidR="001E6A69" w:rsidRPr="000127F7">
        <w:rPr>
          <w:rFonts w:ascii="Arial" w:hAnsi="Arial" w:cs="Arial"/>
          <w:b/>
          <w:sz w:val="20"/>
          <w:szCs w:val="20"/>
          <w:u w:val="single"/>
        </w:rPr>
        <w:t xml:space="preserve">SECTIONNELLE INDUSTRIELLE </w:t>
      </w:r>
      <w:r w:rsidR="003B3904">
        <w:rPr>
          <w:rFonts w:ascii="Arial" w:hAnsi="Arial" w:cs="Arial"/>
          <w:b/>
          <w:sz w:val="20"/>
          <w:szCs w:val="20"/>
          <w:u w:val="single"/>
        </w:rPr>
        <w:t>ISOLEE</w:t>
      </w:r>
      <w:r w:rsidR="001E6A69" w:rsidRPr="000127F7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3B3904">
        <w:rPr>
          <w:rFonts w:ascii="Arial" w:hAnsi="Arial" w:cs="Arial"/>
          <w:b/>
          <w:sz w:val="20"/>
          <w:szCs w:val="20"/>
          <w:u w:val="single"/>
        </w:rPr>
        <w:t>8</w:t>
      </w:r>
      <w:r w:rsidR="001E6A69" w:rsidRPr="000127F7">
        <w:rPr>
          <w:rFonts w:ascii="Arial" w:hAnsi="Arial" w:cs="Arial"/>
          <w:b/>
          <w:sz w:val="20"/>
          <w:szCs w:val="20"/>
          <w:u w:val="single"/>
        </w:rPr>
        <w:t>0mm</w:t>
      </w:r>
      <w:r w:rsidR="00045B5C">
        <w:rPr>
          <w:rFonts w:ascii="Arial" w:hAnsi="Arial" w:cs="Arial"/>
          <w:b/>
          <w:sz w:val="20"/>
          <w:szCs w:val="20"/>
          <w:u w:val="single"/>
        </w:rPr>
        <w:t xml:space="preserve"> (</w:t>
      </w:r>
      <w:r w:rsidR="003B3904">
        <w:rPr>
          <w:rFonts w:ascii="Arial" w:hAnsi="Arial" w:cs="Arial"/>
          <w:b/>
          <w:sz w:val="20"/>
          <w:szCs w:val="20"/>
          <w:u w:val="single"/>
        </w:rPr>
        <w:t>THERMOTEC</w:t>
      </w:r>
      <w:r>
        <w:rPr>
          <w:rFonts w:ascii="Arial" w:hAnsi="Arial" w:cs="Arial"/>
          <w:b/>
          <w:sz w:val="20"/>
          <w:szCs w:val="20"/>
          <w:u w:val="single"/>
        </w:rPr>
        <w:t>)</w:t>
      </w:r>
    </w:p>
    <w:p w:rsidR="00EC4182" w:rsidRPr="009053D9" w:rsidRDefault="00EC4182" w:rsidP="00EC4182">
      <w:pPr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 xml:space="preserve">                                   </w:t>
      </w:r>
    </w:p>
    <w:p w:rsidR="0018639C" w:rsidRPr="009053D9" w:rsidRDefault="000A5812" w:rsidP="000127F7">
      <w:pPr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DIMENSION</w:t>
      </w:r>
      <w:r w:rsidR="0050231E" w:rsidRPr="009053D9">
        <w:rPr>
          <w:rFonts w:asciiTheme="minorHAnsi" w:hAnsiTheme="minorHAnsi" w:cs="Arial"/>
          <w:sz w:val="22"/>
          <w:szCs w:val="22"/>
        </w:rPr>
        <w:t>S</w:t>
      </w:r>
      <w:r w:rsidRPr="009053D9">
        <w:rPr>
          <w:rFonts w:asciiTheme="minorHAnsi" w:hAnsiTheme="minorHAnsi" w:cs="Arial"/>
          <w:sz w:val="22"/>
          <w:szCs w:val="22"/>
        </w:rPr>
        <w:t xml:space="preserve"> DE LA BAIE</w:t>
      </w:r>
      <w:r w:rsidR="005E0C05" w:rsidRPr="009053D9">
        <w:rPr>
          <w:rFonts w:asciiTheme="minorHAnsi" w:hAnsiTheme="minorHAnsi" w:cs="Arial"/>
          <w:sz w:val="22"/>
          <w:szCs w:val="22"/>
        </w:rPr>
        <w:t xml:space="preserve"> </w:t>
      </w:r>
      <w:r w:rsidR="00282D72" w:rsidRPr="009053D9">
        <w:rPr>
          <w:rFonts w:asciiTheme="minorHAnsi" w:hAnsiTheme="minorHAnsi" w:cs="Arial"/>
          <w:sz w:val="22"/>
          <w:szCs w:val="22"/>
        </w:rPr>
        <w:t xml:space="preserve">: L   </w:t>
      </w:r>
      <w:r w:rsidRPr="009053D9">
        <w:rPr>
          <w:rFonts w:asciiTheme="minorHAnsi" w:hAnsiTheme="minorHAnsi" w:cs="Arial"/>
          <w:sz w:val="22"/>
          <w:szCs w:val="22"/>
        </w:rPr>
        <w:t xml:space="preserve">          x H             </w:t>
      </w:r>
      <w:proofErr w:type="gramStart"/>
      <w:r w:rsidRPr="009053D9">
        <w:rPr>
          <w:rFonts w:asciiTheme="minorHAnsi" w:hAnsiTheme="minorHAnsi" w:cs="Arial"/>
          <w:sz w:val="22"/>
          <w:szCs w:val="22"/>
        </w:rPr>
        <w:t xml:space="preserve">   (</w:t>
      </w:r>
      <w:proofErr w:type="gramEnd"/>
      <w:r w:rsidRPr="009053D9">
        <w:rPr>
          <w:rFonts w:asciiTheme="minorHAnsi" w:hAnsiTheme="minorHAnsi" w:cs="Arial"/>
          <w:sz w:val="22"/>
          <w:szCs w:val="22"/>
        </w:rPr>
        <w:t>mm)</w:t>
      </w:r>
      <w:r w:rsidR="0018639C" w:rsidRPr="009053D9">
        <w:rPr>
          <w:rFonts w:asciiTheme="minorHAnsi" w:hAnsiTheme="minorHAnsi" w:cs="Arial"/>
          <w:sz w:val="22"/>
          <w:szCs w:val="22"/>
        </w:rPr>
        <w:t> </w:t>
      </w:r>
    </w:p>
    <w:p w:rsidR="008612B4" w:rsidRPr="009053D9" w:rsidRDefault="008612B4" w:rsidP="000127F7">
      <w:pPr>
        <w:rPr>
          <w:rFonts w:asciiTheme="minorHAnsi" w:hAnsiTheme="minorHAnsi" w:cs="Arial"/>
          <w:sz w:val="22"/>
          <w:szCs w:val="22"/>
        </w:rPr>
      </w:pPr>
    </w:p>
    <w:p w:rsidR="006A00AF" w:rsidRPr="009053D9" w:rsidRDefault="0018639C" w:rsidP="000127F7">
      <w:pPr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 xml:space="preserve">Guidage : Levée standard, verticale, semi verticale, réduite </w:t>
      </w:r>
    </w:p>
    <w:p w:rsidR="008612B4" w:rsidRPr="009053D9" w:rsidRDefault="008612B4" w:rsidP="000127F7">
      <w:pPr>
        <w:rPr>
          <w:rFonts w:asciiTheme="minorHAnsi" w:hAnsiTheme="minorHAnsi" w:cs="Arial"/>
          <w:sz w:val="22"/>
          <w:szCs w:val="22"/>
        </w:rPr>
      </w:pPr>
    </w:p>
    <w:p w:rsidR="00CF3390" w:rsidRPr="009053D9" w:rsidRDefault="00CF3390" w:rsidP="000127F7">
      <w:pPr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OBSERVATIONS PARTICULIERES :</w:t>
      </w:r>
      <w:r w:rsidR="001E6A69" w:rsidRPr="009053D9">
        <w:rPr>
          <w:rFonts w:asciiTheme="minorHAnsi" w:hAnsiTheme="minorHAnsi" w:cs="Arial"/>
          <w:sz w:val="22"/>
          <w:szCs w:val="22"/>
        </w:rPr>
        <w:t xml:space="preserve"> Porte(s) manuelle</w:t>
      </w:r>
      <w:r w:rsidR="000127F7" w:rsidRPr="009053D9">
        <w:rPr>
          <w:rFonts w:asciiTheme="minorHAnsi" w:hAnsiTheme="minorHAnsi" w:cs="Arial"/>
          <w:sz w:val="22"/>
          <w:szCs w:val="22"/>
        </w:rPr>
        <w:t>(s)</w:t>
      </w:r>
      <w:r w:rsidR="001E6A69" w:rsidRPr="009053D9">
        <w:rPr>
          <w:rFonts w:asciiTheme="minorHAnsi" w:hAnsiTheme="minorHAnsi" w:cs="Arial"/>
          <w:sz w:val="22"/>
          <w:szCs w:val="22"/>
        </w:rPr>
        <w:t xml:space="preserve"> ou motorisée(s)</w:t>
      </w:r>
    </w:p>
    <w:p w:rsidR="00CF3390" w:rsidRPr="009053D9" w:rsidRDefault="00CF3390" w:rsidP="00237A8F">
      <w:pPr>
        <w:ind w:right="-567"/>
        <w:rPr>
          <w:rFonts w:asciiTheme="minorHAnsi" w:hAnsiTheme="minorHAnsi" w:cs="Arial"/>
          <w:sz w:val="22"/>
          <w:szCs w:val="22"/>
        </w:rPr>
      </w:pPr>
    </w:p>
    <w:p w:rsidR="003B3904" w:rsidRPr="009053D9" w:rsidRDefault="003B3904" w:rsidP="003B3904">
      <w:pPr>
        <w:ind w:right="-567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Ouvrage comprenant</w:t>
      </w:r>
      <w:r w:rsidRPr="009053D9">
        <w:rPr>
          <w:rFonts w:asciiTheme="minorHAnsi" w:hAnsiTheme="minorHAnsi" w:cs="Arial"/>
          <w:sz w:val="22"/>
          <w:szCs w:val="22"/>
        </w:rPr>
        <w:t xml:space="preserve"> : </w:t>
      </w:r>
    </w:p>
    <w:p w:rsidR="003B3904" w:rsidRPr="009053D9" w:rsidRDefault="003B3904" w:rsidP="003B3904">
      <w:pPr>
        <w:ind w:right="-567"/>
        <w:rPr>
          <w:rFonts w:asciiTheme="minorHAnsi" w:hAnsiTheme="minorHAnsi" w:cs="Arial"/>
          <w:sz w:val="22"/>
          <w:szCs w:val="22"/>
        </w:rPr>
      </w:pPr>
    </w:p>
    <w:p w:rsidR="003B3904" w:rsidRPr="009053D9" w:rsidRDefault="003B3904" w:rsidP="003B3904">
      <w:pPr>
        <w:ind w:right="-567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Fourniture et pose d’une porte(s) sectionnelle</w:t>
      </w:r>
      <w:r w:rsidR="009053D9">
        <w:rPr>
          <w:rFonts w:asciiTheme="minorHAnsi" w:hAnsiTheme="minorHAnsi" w:cs="Arial"/>
          <w:sz w:val="22"/>
          <w:szCs w:val="22"/>
        </w:rPr>
        <w:t>(s)</w:t>
      </w:r>
      <w:r w:rsidR="002C5394">
        <w:rPr>
          <w:rFonts w:asciiTheme="minorHAnsi" w:hAnsiTheme="minorHAnsi" w:cs="Arial"/>
          <w:sz w:val="22"/>
          <w:szCs w:val="22"/>
        </w:rPr>
        <w:t xml:space="preserve"> manuelle(s) ou motorisée(s) isolée(s) </w:t>
      </w:r>
      <w:r w:rsidRPr="009053D9">
        <w:rPr>
          <w:rFonts w:asciiTheme="minorHAnsi" w:hAnsiTheme="minorHAnsi" w:cs="Arial"/>
          <w:sz w:val="22"/>
          <w:szCs w:val="22"/>
        </w:rPr>
        <w:t xml:space="preserve">avec panneaux sandwich de 80mm de chez </w:t>
      </w:r>
      <w:r w:rsidRPr="009053D9">
        <w:rPr>
          <w:rFonts w:asciiTheme="minorHAnsi" w:hAnsiTheme="minorHAnsi" w:cs="Arial"/>
          <w:b/>
          <w:sz w:val="22"/>
          <w:szCs w:val="22"/>
        </w:rPr>
        <w:t>SAFIR Industrie</w:t>
      </w:r>
      <w:r w:rsidR="009053D9">
        <w:rPr>
          <w:rFonts w:asciiTheme="minorHAnsi" w:hAnsiTheme="minorHAnsi" w:cs="Arial"/>
          <w:b/>
          <w:sz w:val="22"/>
          <w:szCs w:val="22"/>
        </w:rPr>
        <w:t xml:space="preserve"> </w:t>
      </w:r>
      <w:r w:rsidR="009053D9">
        <w:rPr>
          <w:rFonts w:asciiTheme="minorHAnsi" w:hAnsiTheme="minorHAnsi" w:cs="Arial"/>
          <w:sz w:val="22"/>
          <w:szCs w:val="22"/>
        </w:rPr>
        <w:t>ou équivalent.</w:t>
      </w:r>
    </w:p>
    <w:p w:rsidR="003B3904" w:rsidRPr="009053D9" w:rsidRDefault="003B3904" w:rsidP="003B3904">
      <w:pPr>
        <w:ind w:right="-567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Elle respectera les normes européennes en vigueur (NF EN 13241-1), et sera dotée du marquage</w:t>
      </w:r>
      <w:r w:rsidR="002C5394" w:rsidRPr="009053D9">
        <w:rPr>
          <w:rFonts w:asciiTheme="minorHAnsi" w:hAnsiTheme="minorHAnsi" w:cs="Arial"/>
          <w:sz w:val="22"/>
          <w:szCs w:val="22"/>
        </w:rPr>
        <w:t xml:space="preserve"> « CE »</w:t>
      </w:r>
      <w:r w:rsidRPr="009053D9">
        <w:rPr>
          <w:rFonts w:asciiTheme="minorHAnsi" w:hAnsiTheme="minorHAnsi" w:cs="Arial"/>
          <w:sz w:val="22"/>
          <w:szCs w:val="22"/>
        </w:rPr>
        <w:t>, et comprendra :</w:t>
      </w: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 xml:space="preserve">Structure et Mécanisme : </w:t>
      </w:r>
    </w:p>
    <w:p w:rsidR="003B3904" w:rsidRPr="009053D9" w:rsidRDefault="003B3904" w:rsidP="003B3904">
      <w:pPr>
        <w:ind w:right="118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 xml:space="preserve">Système de guidage composé de 2 rails verticaux et 2 rails horizontaux (sauf levée verticale) en acier </w:t>
      </w:r>
      <w:r w:rsidR="009053D9">
        <w:rPr>
          <w:rFonts w:asciiTheme="minorHAnsi" w:hAnsiTheme="minorHAnsi" w:cs="Arial"/>
          <w:sz w:val="22"/>
          <w:szCs w:val="22"/>
        </w:rPr>
        <w:t>g</w:t>
      </w:r>
      <w:r w:rsidRPr="009053D9">
        <w:rPr>
          <w:rFonts w:asciiTheme="minorHAnsi" w:hAnsiTheme="minorHAnsi" w:cs="Arial"/>
          <w:sz w:val="22"/>
          <w:szCs w:val="22"/>
        </w:rPr>
        <w:t>alvanisé à chaud (épaisseur 20/10</w:t>
      </w:r>
      <w:r w:rsidRPr="009053D9">
        <w:rPr>
          <w:rFonts w:asciiTheme="minorHAnsi" w:hAnsiTheme="minorHAnsi" w:cs="Arial"/>
          <w:sz w:val="22"/>
          <w:szCs w:val="22"/>
          <w:vertAlign w:val="superscript"/>
        </w:rPr>
        <w:t>ème</w:t>
      </w:r>
      <w:r w:rsidRPr="009053D9">
        <w:rPr>
          <w:rFonts w:asciiTheme="minorHAnsi" w:hAnsiTheme="minorHAnsi" w:cs="Arial"/>
          <w:sz w:val="22"/>
          <w:szCs w:val="22"/>
        </w:rPr>
        <w:t>), fixés sur la structure du bâtiment.</w:t>
      </w:r>
    </w:p>
    <w:p w:rsidR="003B3904" w:rsidRPr="009053D9" w:rsidRDefault="003B3904" w:rsidP="003B3904">
      <w:pPr>
        <w:ind w:right="118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Guidage de la porte suivant hauteur disponible et adaptation du guidage de manière à ne pas encombrer les volumes utiles du bâtiment.</w:t>
      </w:r>
    </w:p>
    <w:p w:rsidR="003B3904" w:rsidRPr="009053D9" w:rsidRDefault="003B3904" w:rsidP="003B3904">
      <w:pPr>
        <w:ind w:right="118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Mécanisme de la porte conforme aux normes en vigueur, avec 1 ou plusieurs ressorts d’équilibrages de 20000 cycles minimum en acier trempé équipé d’antichute.</w:t>
      </w: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Tablier :</w:t>
      </w:r>
    </w:p>
    <w:p w:rsidR="003B3904" w:rsidRPr="009053D9" w:rsidRDefault="003B3904" w:rsidP="003B3904">
      <w:pPr>
        <w:ind w:right="118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 xml:space="preserve">Panneaux isolés, d’une épaisseur minimum de </w:t>
      </w:r>
      <w:r w:rsidRPr="009053D9">
        <w:rPr>
          <w:rFonts w:asciiTheme="minorHAnsi" w:hAnsiTheme="minorHAnsi" w:cs="Arial"/>
          <w:sz w:val="22"/>
          <w:szCs w:val="22"/>
          <w:u w:val="single"/>
        </w:rPr>
        <w:t>80mm</w:t>
      </w:r>
      <w:r w:rsidRPr="009053D9">
        <w:rPr>
          <w:rFonts w:asciiTheme="minorHAnsi" w:hAnsiTheme="minorHAnsi" w:cs="Arial"/>
          <w:sz w:val="22"/>
          <w:szCs w:val="22"/>
        </w:rPr>
        <w:t xml:space="preserve">, composés de 2 tôles en acier galvanisé, munis de renforts pour les fixations des charnières et remplies de mousse polyuréthane de haute densité sans CFC. </w:t>
      </w:r>
    </w:p>
    <w:p w:rsidR="003B3904" w:rsidRPr="009053D9" w:rsidRDefault="003B3904" w:rsidP="003B3904">
      <w:pPr>
        <w:ind w:right="118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 xml:space="preserve">L’isolation thermique du panneau 80mm est au minimum de U=0.24W/m² K. </w:t>
      </w: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L’étanchéité avec l’extérieur est assurée par des joints EPDM ; entre chaque section, en partie basse au niveau du seuil, au niveau du linteau, sur les montants latéraux du système de guidage.</w:t>
      </w: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Hublot avec cadre en PMMA et 2 vitrages double SAN 2,35mm, U=1.21W/m²K.</w:t>
      </w:r>
    </w:p>
    <w:p w:rsidR="003B3904" w:rsidRPr="009053D9" w:rsidRDefault="003B3904" w:rsidP="003B3904">
      <w:pPr>
        <w:ind w:right="118"/>
        <w:rPr>
          <w:rFonts w:asciiTheme="minorHAnsi" w:hAnsiTheme="minorHAnsi" w:cs="Arial"/>
          <w:sz w:val="22"/>
          <w:szCs w:val="22"/>
        </w:rPr>
      </w:pP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Coloris :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Coloris RAL suivant le nuancier du fabricant :</w:t>
      </w:r>
    </w:p>
    <w:p w:rsidR="003B3904" w:rsidRPr="009053D9" w:rsidRDefault="003B3904" w:rsidP="003B3904">
      <w:pPr>
        <w:pStyle w:val="Paragraphedeliste"/>
        <w:ind w:left="0" w:right="118"/>
        <w:outlineLvl w:val="0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sz w:val="22"/>
          <w:szCs w:val="22"/>
        </w:rPr>
        <w:t xml:space="preserve">-Aspect </w:t>
      </w:r>
      <w:proofErr w:type="spellStart"/>
      <w:r w:rsidRPr="009053D9">
        <w:rPr>
          <w:rFonts w:asciiTheme="minorHAnsi" w:hAnsiTheme="minorHAnsi" w:cs="Arial"/>
          <w:sz w:val="22"/>
          <w:szCs w:val="22"/>
        </w:rPr>
        <w:t>Stucco</w:t>
      </w:r>
      <w:proofErr w:type="spellEnd"/>
      <w:r w:rsidRPr="009053D9">
        <w:rPr>
          <w:rFonts w:asciiTheme="minorHAnsi" w:hAnsiTheme="minorHAnsi" w:cs="Arial"/>
          <w:sz w:val="22"/>
          <w:szCs w:val="22"/>
        </w:rPr>
        <w:t xml:space="preserve"> rainuré RAL 9010</w:t>
      </w:r>
      <w:r w:rsidR="009053D9">
        <w:rPr>
          <w:rFonts w:asciiTheme="minorHAnsi" w:hAnsiTheme="minorHAnsi" w:cs="Arial"/>
          <w:sz w:val="22"/>
          <w:szCs w:val="22"/>
        </w:rPr>
        <w:t xml:space="preserve"> </w:t>
      </w:r>
      <w:r w:rsidRPr="009053D9">
        <w:rPr>
          <w:rFonts w:asciiTheme="minorHAnsi" w:hAnsiTheme="minorHAnsi" w:cs="Arial"/>
          <w:sz w:val="22"/>
          <w:szCs w:val="22"/>
        </w:rPr>
        <w:t>extérieure/intérieure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Laquage sur face extérieure et intérieure avec peinture polyuréthane suivant le nuancier RAL du fabricant (option).</w:t>
      </w: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sz w:val="22"/>
          <w:szCs w:val="22"/>
        </w:rPr>
      </w:pP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Verrouillage :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Condamnation de la porte par verrou intérieur ou par serrure à clef. Système de verrouillage équipé d’un contacteur pour interruption de commande pour une porte motorisée.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Sécurités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-Le panneau bas est équipé de parachutes pour éviter la chute du tablier en cas de rupture des câbles.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-Les ressorts sont équipés de sécurités pour stopper la rotation de l’arbre et empêcher la chute de la porte en cas de rupture d’un ou des ressorts.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 xml:space="preserve">-Un joint d’étanchéité palpeur muni d’un jeu de cellules </w:t>
      </w:r>
      <w:proofErr w:type="spellStart"/>
      <w:r w:rsidRPr="009053D9">
        <w:rPr>
          <w:rFonts w:asciiTheme="minorHAnsi" w:hAnsiTheme="minorHAnsi" w:cs="Arial"/>
          <w:sz w:val="22"/>
          <w:szCs w:val="22"/>
        </w:rPr>
        <w:t>opto</w:t>
      </w:r>
      <w:proofErr w:type="spellEnd"/>
      <w:r w:rsidRPr="009053D9">
        <w:rPr>
          <w:rFonts w:asciiTheme="minorHAnsi" w:hAnsiTheme="minorHAnsi" w:cs="Arial"/>
          <w:sz w:val="22"/>
          <w:szCs w:val="22"/>
        </w:rPr>
        <w:t>-électriques assure l’arrêt et la réouverture de la porte en cas de contact avec un obstacle en fermeture (option).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-Une ou plusieurs cellules photo-électriques avec contact NF assurent l’arrêt et la réouverture de la porte en fermeture en cas d’interruption du faisceau par une personne ou un véhicule (option).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-Deux feux de signalisations avertissent l’utilisateur et les personnes se trouvant à proximité de la porte, du démarrage d’un cycle d’ouverture ou de fermeture avec pré avertissement (option).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-Un marquage au sol matérialise l’aire de débattement de la porte automatique dans laquelle personne ne doit se trouver pendant son fonctionnement (option).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-Un contacteur (sécurité mou de câble) positionné sur le parachute de câble assure l’arrêt de la motorisation en cas de blocage mécanique de la porte entrainant un mou de câble (option).</w:t>
      </w:r>
    </w:p>
    <w:p w:rsidR="003B3904" w:rsidRPr="009053D9" w:rsidRDefault="003B3904" w:rsidP="003B3904">
      <w:pPr>
        <w:ind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-Un hublot d’éclairage de zone installé dans les lieux où la luminosité est inférieure à 20 Lux assure une bonne visibilité (option).</w:t>
      </w: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outlineLvl w:val="0"/>
        <w:rPr>
          <w:rFonts w:asciiTheme="minorHAnsi" w:hAnsiTheme="minorHAnsi" w:cs="Arial"/>
          <w:b/>
          <w:sz w:val="22"/>
          <w:szCs w:val="22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Commande d’ouverture et manœuvre :</w:t>
      </w:r>
      <w:r w:rsidRPr="009053D9">
        <w:rPr>
          <w:rFonts w:asciiTheme="minorHAnsi" w:hAnsiTheme="minorHAnsi" w:cs="Arial"/>
          <w:b/>
          <w:sz w:val="22"/>
          <w:szCs w:val="22"/>
        </w:rPr>
        <w:t> </w:t>
      </w:r>
    </w:p>
    <w:p w:rsidR="003B3904" w:rsidRPr="009053D9" w:rsidRDefault="003B3904" w:rsidP="003B3904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-Ouverture par corde de tirage direct (porte inférieure à 9m²).</w:t>
      </w:r>
    </w:p>
    <w:p w:rsidR="003B3904" w:rsidRPr="009053D9" w:rsidRDefault="003B3904" w:rsidP="003B3904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-Ouverture de la porte par treuil à chaine (porte supérieure à 3500mm de HB).</w:t>
      </w:r>
    </w:p>
    <w:p w:rsidR="003B3904" w:rsidRPr="009053D9" w:rsidRDefault="003B3904" w:rsidP="003B3904">
      <w:pPr>
        <w:pStyle w:val="Paragraphedeliste"/>
        <w:spacing w:line="360" w:lineRule="auto"/>
        <w:ind w:left="0"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-Ouverture de la porte par motoréducteur équipé de :</w:t>
      </w:r>
    </w:p>
    <w:p w:rsidR="003B3904" w:rsidRPr="009053D9" w:rsidRDefault="003B3904" w:rsidP="003B3904">
      <w:pPr>
        <w:pStyle w:val="Paragraphedeliste"/>
        <w:numPr>
          <w:ilvl w:val="0"/>
          <w:numId w:val="9"/>
        </w:numPr>
        <w:ind w:left="567"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b/>
          <w:sz w:val="22"/>
          <w:szCs w:val="22"/>
        </w:rPr>
        <w:t>Motorisation à pression maintenue :</w:t>
      </w:r>
      <w:r w:rsidRPr="009053D9">
        <w:rPr>
          <w:rFonts w:asciiTheme="minorHAnsi" w:hAnsiTheme="minorHAnsi" w:cs="Arial"/>
          <w:sz w:val="22"/>
          <w:szCs w:val="22"/>
        </w:rPr>
        <w:t xml:space="preserve"> Alimentation 230V mono. </w:t>
      </w:r>
      <w:proofErr w:type="gramStart"/>
      <w:r w:rsidRPr="009053D9">
        <w:rPr>
          <w:rFonts w:asciiTheme="minorHAnsi" w:hAnsiTheme="minorHAnsi" w:cs="Arial"/>
          <w:sz w:val="22"/>
          <w:szCs w:val="22"/>
        </w:rPr>
        <w:t>ou</w:t>
      </w:r>
      <w:proofErr w:type="gramEnd"/>
      <w:r w:rsidRPr="009053D9">
        <w:rPr>
          <w:rFonts w:asciiTheme="minorHAnsi" w:hAnsiTheme="minorHAnsi" w:cs="Arial"/>
          <w:sz w:val="22"/>
          <w:szCs w:val="22"/>
        </w:rPr>
        <w:t xml:space="preserve"> 400V Tri. </w:t>
      </w:r>
      <w:proofErr w:type="gramStart"/>
      <w:r w:rsidRPr="009053D9">
        <w:rPr>
          <w:rFonts w:asciiTheme="minorHAnsi" w:hAnsiTheme="minorHAnsi" w:cs="Arial"/>
          <w:sz w:val="22"/>
          <w:szCs w:val="22"/>
        </w:rPr>
        <w:t>fonctionnant</w:t>
      </w:r>
      <w:proofErr w:type="gramEnd"/>
      <w:r w:rsidRPr="009053D9">
        <w:rPr>
          <w:rFonts w:asciiTheme="minorHAnsi" w:hAnsiTheme="minorHAnsi" w:cs="Arial"/>
          <w:sz w:val="22"/>
          <w:szCs w:val="22"/>
        </w:rPr>
        <w:t xml:space="preserve"> par une impulsion à la montée et une pression maintenue à la descente « homme mort ». Commande par une boite à 3 boutons située à hauteur d’homme ou contacteur à clef. Réglage des fins de courses mécaniques au motoréducteur.</w:t>
      </w:r>
    </w:p>
    <w:p w:rsidR="003B3904" w:rsidRPr="009053D9" w:rsidRDefault="003B3904" w:rsidP="003B3904">
      <w:pPr>
        <w:pStyle w:val="Paragraphedeliste"/>
        <w:ind w:left="567" w:right="118"/>
        <w:outlineLvl w:val="0"/>
        <w:rPr>
          <w:rFonts w:asciiTheme="minorHAnsi" w:hAnsiTheme="minorHAnsi" w:cs="Arial"/>
          <w:sz w:val="22"/>
          <w:szCs w:val="22"/>
        </w:rPr>
      </w:pPr>
    </w:p>
    <w:p w:rsidR="003B3904" w:rsidRPr="009053D9" w:rsidRDefault="003B3904" w:rsidP="003B3904">
      <w:pPr>
        <w:pStyle w:val="Paragraphedeliste"/>
        <w:numPr>
          <w:ilvl w:val="0"/>
          <w:numId w:val="9"/>
        </w:numPr>
        <w:ind w:left="567"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b/>
          <w:sz w:val="22"/>
          <w:szCs w:val="22"/>
        </w:rPr>
        <w:t>Motorisation automatique :</w:t>
      </w:r>
      <w:r w:rsidRPr="009053D9">
        <w:rPr>
          <w:rFonts w:asciiTheme="minorHAnsi" w:hAnsiTheme="minorHAnsi" w:cs="Arial"/>
          <w:sz w:val="22"/>
          <w:szCs w:val="22"/>
        </w:rPr>
        <w:t xml:space="preserve"> Alimentation 230V mono. </w:t>
      </w:r>
      <w:proofErr w:type="gramStart"/>
      <w:r w:rsidRPr="009053D9">
        <w:rPr>
          <w:rFonts w:asciiTheme="minorHAnsi" w:hAnsiTheme="minorHAnsi" w:cs="Arial"/>
          <w:sz w:val="22"/>
          <w:szCs w:val="22"/>
        </w:rPr>
        <w:t>ou</w:t>
      </w:r>
      <w:proofErr w:type="gramEnd"/>
      <w:r w:rsidRPr="009053D9">
        <w:rPr>
          <w:rFonts w:asciiTheme="minorHAnsi" w:hAnsiTheme="minorHAnsi" w:cs="Arial"/>
          <w:sz w:val="22"/>
          <w:szCs w:val="22"/>
        </w:rPr>
        <w:t xml:space="preserve"> 400V Tri. </w:t>
      </w:r>
      <w:proofErr w:type="gramStart"/>
      <w:r w:rsidRPr="009053D9">
        <w:rPr>
          <w:rFonts w:asciiTheme="minorHAnsi" w:hAnsiTheme="minorHAnsi" w:cs="Arial"/>
          <w:sz w:val="22"/>
          <w:szCs w:val="22"/>
        </w:rPr>
        <w:t>fonctionnant</w:t>
      </w:r>
      <w:proofErr w:type="gramEnd"/>
      <w:r w:rsidRPr="009053D9">
        <w:rPr>
          <w:rFonts w:asciiTheme="minorHAnsi" w:hAnsiTheme="minorHAnsi" w:cs="Arial"/>
          <w:sz w:val="22"/>
          <w:szCs w:val="22"/>
        </w:rPr>
        <w:t xml:space="preserve"> par une impulsion à la montée et impulsion (ou temporisation) à la descente. Commande par coffret avec 3 boutons, sectionneur cadenassable et arrêt d’urgence.</w:t>
      </w:r>
    </w:p>
    <w:p w:rsidR="003B3904" w:rsidRPr="009053D9" w:rsidRDefault="003B3904" w:rsidP="003B3904">
      <w:pPr>
        <w:pStyle w:val="Paragraphedeliste"/>
        <w:ind w:left="567"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 xml:space="preserve">Fermeture par temporisation réglable avec sécurités comprenant au minimum un jeu de cellules de sécurité photo-électriques, un palpeur </w:t>
      </w:r>
      <w:proofErr w:type="spellStart"/>
      <w:r w:rsidRPr="009053D9">
        <w:rPr>
          <w:rFonts w:asciiTheme="minorHAnsi" w:hAnsiTheme="minorHAnsi" w:cs="Arial"/>
          <w:sz w:val="22"/>
          <w:szCs w:val="22"/>
        </w:rPr>
        <w:t>opto</w:t>
      </w:r>
      <w:proofErr w:type="spellEnd"/>
      <w:r w:rsidRPr="009053D9">
        <w:rPr>
          <w:rFonts w:asciiTheme="minorHAnsi" w:hAnsiTheme="minorHAnsi" w:cs="Arial"/>
          <w:sz w:val="22"/>
          <w:szCs w:val="22"/>
        </w:rPr>
        <w:t xml:space="preserve">-électrique fonctionnant par transmission radio ou filaire, 2 feux de signalisations oranges 24V (intérieur et extérieur), un éclairage de zone 220V et un marquage de sécurité au sol. </w:t>
      </w:r>
    </w:p>
    <w:p w:rsidR="003B3904" w:rsidRPr="009053D9" w:rsidRDefault="003B3904" w:rsidP="003B3904">
      <w:pPr>
        <w:ind w:left="567" w:right="118"/>
        <w:outlineLvl w:val="0"/>
        <w:rPr>
          <w:rFonts w:asciiTheme="minorHAnsi" w:hAnsiTheme="minorHAnsi" w:cs="Arial"/>
          <w:sz w:val="22"/>
          <w:szCs w:val="22"/>
        </w:rPr>
      </w:pPr>
      <w:r w:rsidRPr="009053D9">
        <w:rPr>
          <w:rFonts w:asciiTheme="minorHAnsi" w:hAnsiTheme="minorHAnsi" w:cs="Arial"/>
          <w:sz w:val="22"/>
          <w:szCs w:val="22"/>
        </w:rPr>
        <w:t>Commande d’ouverture supplémentaire par contacteur à clef, boucle magnétique, radar, émetteur radio ou tirette. Réglages des fins de courses électroniques à partir du coffret de commande.</w:t>
      </w: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 xml:space="preserve">Localisation ; </w:t>
      </w:r>
    </w:p>
    <w:p w:rsidR="003B3904" w:rsidRPr="009053D9" w:rsidRDefault="003B3904" w:rsidP="003B3904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Zone</w:t>
      </w:r>
    </w:p>
    <w:p w:rsidR="003B3904" w:rsidRPr="009053D9" w:rsidRDefault="003B3904" w:rsidP="003B3904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Zone</w:t>
      </w:r>
    </w:p>
    <w:p w:rsidR="003B3904" w:rsidRPr="009053D9" w:rsidRDefault="003B3904" w:rsidP="003B3904">
      <w:pPr>
        <w:pStyle w:val="Paragraphedeliste"/>
        <w:numPr>
          <w:ilvl w:val="0"/>
          <w:numId w:val="7"/>
        </w:num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  <w:r w:rsidRPr="009053D9">
        <w:rPr>
          <w:rFonts w:asciiTheme="minorHAnsi" w:hAnsiTheme="minorHAnsi" w:cs="Arial"/>
          <w:b/>
          <w:sz w:val="22"/>
          <w:szCs w:val="22"/>
          <w:u w:val="single"/>
        </w:rPr>
        <w:t>Zone</w:t>
      </w:r>
    </w:p>
    <w:p w:rsidR="003B3904" w:rsidRPr="009053D9" w:rsidRDefault="003B3904" w:rsidP="003B3904">
      <w:pPr>
        <w:pStyle w:val="Paragraphedeliste"/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828"/>
        <w:rPr>
          <w:rFonts w:asciiTheme="minorHAnsi" w:hAnsiTheme="minorHAnsi" w:cs="Arial"/>
          <w:b/>
          <w:sz w:val="22"/>
          <w:szCs w:val="22"/>
          <w:u w:val="single"/>
        </w:rPr>
      </w:pPr>
    </w:p>
    <w:p w:rsidR="003B3904" w:rsidRPr="009053D9" w:rsidRDefault="003B3904" w:rsidP="003B3904">
      <w:pPr>
        <w:ind w:right="-567"/>
        <w:rPr>
          <w:rFonts w:asciiTheme="minorHAnsi" w:hAnsiTheme="minorHAnsi" w:cs="Arial"/>
          <w:b/>
          <w:sz w:val="22"/>
          <w:szCs w:val="22"/>
          <w:u w:val="single"/>
        </w:rPr>
      </w:pPr>
    </w:p>
    <w:p w:rsidR="007C69B6" w:rsidRPr="009053D9" w:rsidRDefault="007C69B6" w:rsidP="003B3904">
      <w:pPr>
        <w:ind w:right="-567"/>
        <w:rPr>
          <w:rFonts w:asciiTheme="minorHAnsi" w:hAnsiTheme="minorHAnsi" w:cs="Arial"/>
          <w:b/>
          <w:sz w:val="22"/>
          <w:szCs w:val="22"/>
          <w:u w:val="single"/>
        </w:rPr>
      </w:pPr>
    </w:p>
    <w:sectPr w:rsidR="007C69B6" w:rsidRPr="009053D9" w:rsidSect="008612B4">
      <w:headerReference w:type="default" r:id="rId7"/>
      <w:footerReference w:type="default" r:id="rId8"/>
      <w:pgSz w:w="11906" w:h="16838" w:code="9"/>
      <w:pgMar w:top="907" w:right="1134" w:bottom="567" w:left="851" w:header="709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26310" w:rsidRDefault="00D26310">
      <w:r>
        <w:separator/>
      </w:r>
    </w:p>
  </w:endnote>
  <w:endnote w:type="continuationSeparator" w:id="0">
    <w:p w:rsidR="00D26310" w:rsidRDefault="00D263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7F7" w:rsidRPr="000127F7" w:rsidRDefault="000127F7" w:rsidP="000127F7">
    <w:pPr>
      <w:pStyle w:val="Pieddepage"/>
      <w:tabs>
        <w:tab w:val="clear" w:pos="9072"/>
        <w:tab w:val="right" w:pos="9639"/>
      </w:tabs>
      <w:rPr>
        <w:rFonts w:ascii="Arial" w:hAnsi="Arial" w:cs="Arial"/>
        <w:sz w:val="20"/>
      </w:rPr>
    </w:pPr>
    <w:r w:rsidRPr="000127F7">
      <w:rPr>
        <w:rFonts w:ascii="Arial" w:hAnsi="Arial" w:cs="Arial"/>
        <w:sz w:val="20"/>
      </w:rPr>
      <w:t>SAFIR INDUSTRIE, 4 rue des vignettes, 60490 CUVILLY</w:t>
    </w:r>
    <w:r>
      <w:rPr>
        <w:rFonts w:ascii="Arial" w:hAnsi="Arial" w:cs="Arial"/>
        <w:sz w:val="20"/>
      </w:rPr>
      <w:tab/>
      <w:t>V-2016-01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26310" w:rsidRDefault="00D26310">
      <w:r>
        <w:separator/>
      </w:r>
    </w:p>
  </w:footnote>
  <w:footnote w:type="continuationSeparator" w:id="0">
    <w:p w:rsidR="00D26310" w:rsidRDefault="00D263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127F7" w:rsidRDefault="000127F7">
    <w:pPr>
      <w:pStyle w:val="En-tte"/>
    </w:pPr>
    <w:r>
      <w:rPr>
        <w:rFonts w:ascii="Arial" w:hAnsi="Arial" w:cs="Arial"/>
        <w:noProof/>
        <w:sz w:val="18"/>
      </w:rPr>
      <w:drawing>
        <wp:anchor distT="0" distB="0" distL="114300" distR="114300" simplePos="0" relativeHeight="251659264" behindDoc="0" locked="0" layoutInCell="1" allowOverlap="1" wp14:anchorId="51B3CAD9" wp14:editId="7979B5E1">
          <wp:simplePos x="0" y="0"/>
          <wp:positionH relativeFrom="column">
            <wp:posOffset>-26035</wp:posOffset>
          </wp:positionH>
          <wp:positionV relativeFrom="paragraph">
            <wp:posOffset>-270755</wp:posOffset>
          </wp:positionV>
          <wp:extent cx="1268095" cy="317355"/>
          <wp:effectExtent l="0" t="0" r="0" b="6985"/>
          <wp:wrapNone/>
          <wp:docPr id="2" name="Imag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afir-industrie-baseline (1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095" cy="31735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C15C36"/>
    <w:multiLevelType w:val="hybridMultilevel"/>
    <w:tmpl w:val="951CBAB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A06180"/>
    <w:multiLevelType w:val="hybridMultilevel"/>
    <w:tmpl w:val="56AEA14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C34F6"/>
    <w:multiLevelType w:val="multilevel"/>
    <w:tmpl w:val="11461A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64488A"/>
    <w:multiLevelType w:val="hybridMultilevel"/>
    <w:tmpl w:val="2D86B7AE"/>
    <w:lvl w:ilvl="0" w:tplc="B37083D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E4BA4"/>
    <w:multiLevelType w:val="multilevel"/>
    <w:tmpl w:val="4CE68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D2A63AC"/>
    <w:multiLevelType w:val="hybridMultilevel"/>
    <w:tmpl w:val="F8740004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5E0351"/>
    <w:multiLevelType w:val="hybridMultilevel"/>
    <w:tmpl w:val="C1462E18"/>
    <w:lvl w:ilvl="0" w:tplc="040C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7" w15:restartNumberingAfterBreak="0">
    <w:nsid w:val="6C082DE3"/>
    <w:multiLevelType w:val="hybridMultilevel"/>
    <w:tmpl w:val="372635D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9A1993"/>
    <w:multiLevelType w:val="hybridMultilevel"/>
    <w:tmpl w:val="B2084A28"/>
    <w:lvl w:ilvl="0" w:tplc="B02045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211BF8"/>
    <w:multiLevelType w:val="hybridMultilevel"/>
    <w:tmpl w:val="B7C6D196"/>
    <w:lvl w:ilvl="0" w:tplc="040C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9"/>
  </w:num>
  <w:num w:numId="4">
    <w:abstractNumId w:val="6"/>
  </w:num>
  <w:num w:numId="5">
    <w:abstractNumId w:val="5"/>
  </w:num>
  <w:num w:numId="6">
    <w:abstractNumId w:val="0"/>
  </w:num>
  <w:num w:numId="7">
    <w:abstractNumId w:val="7"/>
  </w:num>
  <w:num w:numId="8">
    <w:abstractNumId w:val="3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E020B"/>
    <w:rsid w:val="000127F7"/>
    <w:rsid w:val="000169B1"/>
    <w:rsid w:val="00045B5C"/>
    <w:rsid w:val="000666E5"/>
    <w:rsid w:val="00070EA5"/>
    <w:rsid w:val="00072883"/>
    <w:rsid w:val="00075962"/>
    <w:rsid w:val="00077266"/>
    <w:rsid w:val="00082D9A"/>
    <w:rsid w:val="0008737B"/>
    <w:rsid w:val="00087851"/>
    <w:rsid w:val="000A5812"/>
    <w:rsid w:val="000B4729"/>
    <w:rsid w:val="000C0070"/>
    <w:rsid w:val="000D11A0"/>
    <w:rsid w:val="000E1C14"/>
    <w:rsid w:val="000E41D5"/>
    <w:rsid w:val="001065E2"/>
    <w:rsid w:val="00114033"/>
    <w:rsid w:val="00114CEA"/>
    <w:rsid w:val="00142D87"/>
    <w:rsid w:val="00144872"/>
    <w:rsid w:val="00160922"/>
    <w:rsid w:val="0018096C"/>
    <w:rsid w:val="0018639C"/>
    <w:rsid w:val="001A0686"/>
    <w:rsid w:val="001A3D07"/>
    <w:rsid w:val="001E6A69"/>
    <w:rsid w:val="001F4EBF"/>
    <w:rsid w:val="00200D87"/>
    <w:rsid w:val="00213140"/>
    <w:rsid w:val="00226D8B"/>
    <w:rsid w:val="002277EE"/>
    <w:rsid w:val="00232727"/>
    <w:rsid w:val="00237A8F"/>
    <w:rsid w:val="00242629"/>
    <w:rsid w:val="00282D72"/>
    <w:rsid w:val="002A3ACB"/>
    <w:rsid w:val="002B76BA"/>
    <w:rsid w:val="002C5394"/>
    <w:rsid w:val="002D35FC"/>
    <w:rsid w:val="002D3DE3"/>
    <w:rsid w:val="00301565"/>
    <w:rsid w:val="00310669"/>
    <w:rsid w:val="00317141"/>
    <w:rsid w:val="00321D8E"/>
    <w:rsid w:val="00322194"/>
    <w:rsid w:val="00371006"/>
    <w:rsid w:val="00384EE2"/>
    <w:rsid w:val="003A1C55"/>
    <w:rsid w:val="003B3904"/>
    <w:rsid w:val="003D0B09"/>
    <w:rsid w:val="003F4948"/>
    <w:rsid w:val="003F5C60"/>
    <w:rsid w:val="003F6363"/>
    <w:rsid w:val="004356EB"/>
    <w:rsid w:val="00444970"/>
    <w:rsid w:val="0045097B"/>
    <w:rsid w:val="004708DA"/>
    <w:rsid w:val="004B43A6"/>
    <w:rsid w:val="004C1B26"/>
    <w:rsid w:val="004E3BB2"/>
    <w:rsid w:val="004F19BB"/>
    <w:rsid w:val="004F3302"/>
    <w:rsid w:val="0050231E"/>
    <w:rsid w:val="005172C7"/>
    <w:rsid w:val="005413EB"/>
    <w:rsid w:val="00542940"/>
    <w:rsid w:val="0055290C"/>
    <w:rsid w:val="00587D83"/>
    <w:rsid w:val="005978A6"/>
    <w:rsid w:val="005B3B85"/>
    <w:rsid w:val="005B50BB"/>
    <w:rsid w:val="005C4960"/>
    <w:rsid w:val="005D0026"/>
    <w:rsid w:val="005D12BB"/>
    <w:rsid w:val="005D54F4"/>
    <w:rsid w:val="005E0247"/>
    <w:rsid w:val="005E0C05"/>
    <w:rsid w:val="0063451C"/>
    <w:rsid w:val="00650233"/>
    <w:rsid w:val="00662FF9"/>
    <w:rsid w:val="00667200"/>
    <w:rsid w:val="00675D80"/>
    <w:rsid w:val="00683EA2"/>
    <w:rsid w:val="00693C96"/>
    <w:rsid w:val="006A00AF"/>
    <w:rsid w:val="006C1ED9"/>
    <w:rsid w:val="006E020B"/>
    <w:rsid w:val="006E25DE"/>
    <w:rsid w:val="00727647"/>
    <w:rsid w:val="00744BDF"/>
    <w:rsid w:val="00750273"/>
    <w:rsid w:val="00766FB0"/>
    <w:rsid w:val="00790C82"/>
    <w:rsid w:val="007C0B5C"/>
    <w:rsid w:val="007C69B6"/>
    <w:rsid w:val="00805976"/>
    <w:rsid w:val="0081341F"/>
    <w:rsid w:val="008612B4"/>
    <w:rsid w:val="00871C61"/>
    <w:rsid w:val="00883706"/>
    <w:rsid w:val="008C18FC"/>
    <w:rsid w:val="008C28C2"/>
    <w:rsid w:val="008C3814"/>
    <w:rsid w:val="008D07F7"/>
    <w:rsid w:val="009053D9"/>
    <w:rsid w:val="00912066"/>
    <w:rsid w:val="00917989"/>
    <w:rsid w:val="00935753"/>
    <w:rsid w:val="00935F1F"/>
    <w:rsid w:val="00941177"/>
    <w:rsid w:val="00957F35"/>
    <w:rsid w:val="009944A5"/>
    <w:rsid w:val="00997B24"/>
    <w:rsid w:val="009A5C38"/>
    <w:rsid w:val="009E40E8"/>
    <w:rsid w:val="009E4AC5"/>
    <w:rsid w:val="00A13342"/>
    <w:rsid w:val="00A55183"/>
    <w:rsid w:val="00A6223B"/>
    <w:rsid w:val="00A63F05"/>
    <w:rsid w:val="00A7080B"/>
    <w:rsid w:val="00AA2EE6"/>
    <w:rsid w:val="00AB4BA1"/>
    <w:rsid w:val="00AC0348"/>
    <w:rsid w:val="00AC66DF"/>
    <w:rsid w:val="00AD3E9D"/>
    <w:rsid w:val="00AD47DC"/>
    <w:rsid w:val="00AF187E"/>
    <w:rsid w:val="00AF4510"/>
    <w:rsid w:val="00B372E2"/>
    <w:rsid w:val="00B57713"/>
    <w:rsid w:val="00B6410D"/>
    <w:rsid w:val="00B71EFA"/>
    <w:rsid w:val="00B81C44"/>
    <w:rsid w:val="00B9745A"/>
    <w:rsid w:val="00BB187C"/>
    <w:rsid w:val="00BE611F"/>
    <w:rsid w:val="00C21E8E"/>
    <w:rsid w:val="00C24551"/>
    <w:rsid w:val="00C507F7"/>
    <w:rsid w:val="00C64A48"/>
    <w:rsid w:val="00C6691D"/>
    <w:rsid w:val="00C67314"/>
    <w:rsid w:val="00C750AB"/>
    <w:rsid w:val="00C779BE"/>
    <w:rsid w:val="00CA08C2"/>
    <w:rsid w:val="00CB5056"/>
    <w:rsid w:val="00CE2B09"/>
    <w:rsid w:val="00CE2D33"/>
    <w:rsid w:val="00CF3390"/>
    <w:rsid w:val="00D0084B"/>
    <w:rsid w:val="00D12920"/>
    <w:rsid w:val="00D245ED"/>
    <w:rsid w:val="00D25B98"/>
    <w:rsid w:val="00D26310"/>
    <w:rsid w:val="00D27CAE"/>
    <w:rsid w:val="00D33435"/>
    <w:rsid w:val="00D77666"/>
    <w:rsid w:val="00D97EF0"/>
    <w:rsid w:val="00DC5F72"/>
    <w:rsid w:val="00DF3C91"/>
    <w:rsid w:val="00E13814"/>
    <w:rsid w:val="00E23758"/>
    <w:rsid w:val="00E27597"/>
    <w:rsid w:val="00E27B31"/>
    <w:rsid w:val="00E375ED"/>
    <w:rsid w:val="00E44794"/>
    <w:rsid w:val="00E453E1"/>
    <w:rsid w:val="00E47F0F"/>
    <w:rsid w:val="00E5064C"/>
    <w:rsid w:val="00E95E49"/>
    <w:rsid w:val="00EA2033"/>
    <w:rsid w:val="00EA2B65"/>
    <w:rsid w:val="00EA41D3"/>
    <w:rsid w:val="00EB385B"/>
    <w:rsid w:val="00EC13F7"/>
    <w:rsid w:val="00EC4182"/>
    <w:rsid w:val="00ED3072"/>
    <w:rsid w:val="00ED70CA"/>
    <w:rsid w:val="00EE426C"/>
    <w:rsid w:val="00EF01FB"/>
    <w:rsid w:val="00EF1E49"/>
    <w:rsid w:val="00EF2656"/>
    <w:rsid w:val="00F44EAE"/>
    <w:rsid w:val="00F7059E"/>
    <w:rsid w:val="00F9634C"/>
    <w:rsid w:val="00FB7DEF"/>
    <w:rsid w:val="00FD6E14"/>
    <w:rsid w:val="00FE0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B4E0F6E-FD83-4BA7-BB2E-581FEE23C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EB385B"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CE2B0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CE2B09"/>
    <w:pPr>
      <w:tabs>
        <w:tab w:val="center" w:pos="4536"/>
        <w:tab w:val="right" w:pos="9072"/>
      </w:tabs>
    </w:pPr>
  </w:style>
  <w:style w:type="paragraph" w:styleId="Explorateurdedocuments">
    <w:name w:val="Document Map"/>
    <w:basedOn w:val="Normal"/>
    <w:semiHidden/>
    <w:rsid w:val="00766FB0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Lienhypertexte">
    <w:name w:val="Hyperlink"/>
    <w:basedOn w:val="Policepardfaut"/>
    <w:rsid w:val="00EC4182"/>
    <w:rPr>
      <w:color w:val="0000FF"/>
      <w:u w:val="single"/>
    </w:rPr>
  </w:style>
  <w:style w:type="paragraph" w:styleId="Textedebulles">
    <w:name w:val="Balloon Text"/>
    <w:basedOn w:val="Normal"/>
    <w:semiHidden/>
    <w:rsid w:val="00750273"/>
    <w:rPr>
      <w:rFonts w:ascii="Tahoma" w:hAnsi="Tahoma" w:cs="Tahoma"/>
      <w:sz w:val="16"/>
      <w:szCs w:val="16"/>
    </w:rPr>
  </w:style>
  <w:style w:type="character" w:styleId="lev">
    <w:name w:val="Strong"/>
    <w:basedOn w:val="Policepardfaut"/>
    <w:uiPriority w:val="22"/>
    <w:qFormat/>
    <w:rsid w:val="001E6A69"/>
    <w:rPr>
      <w:b/>
      <w:bCs/>
    </w:rPr>
  </w:style>
  <w:style w:type="paragraph" w:styleId="Paragraphedeliste">
    <w:name w:val="List Paragraph"/>
    <w:basedOn w:val="Normal"/>
    <w:uiPriority w:val="34"/>
    <w:qFormat/>
    <w:rsid w:val="001065E2"/>
    <w:pPr>
      <w:ind w:left="720"/>
      <w:contextualSpacing/>
    </w:pPr>
  </w:style>
  <w:style w:type="character" w:styleId="Accentuation">
    <w:name w:val="Emphasis"/>
    <w:basedOn w:val="Policepardfaut"/>
    <w:qFormat/>
    <w:rsid w:val="007C69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4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387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76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093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91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658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326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7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605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242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683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1242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1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723</Words>
  <Characters>3977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PORTE AUTOMATIQUE D’ACCES AUX GARAGES</vt:lpstr>
    </vt:vector>
  </TitlesOfParts>
  <Company>HP</Company>
  <LinksUpToDate>false</LinksUpToDate>
  <CharactersWithSpaces>4691</CharactersWithSpaces>
  <SharedDoc>false</SharedDoc>
  <HLinks>
    <vt:vector size="6" baseType="variant">
      <vt:variant>
        <vt:i4>2752546</vt:i4>
      </vt:variant>
      <vt:variant>
        <vt:i4>0</vt:i4>
      </vt:variant>
      <vt:variant>
        <vt:i4>0</vt:i4>
      </vt:variant>
      <vt:variant>
        <vt:i4>5</vt:i4>
      </vt:variant>
      <vt:variant>
        <vt:lpwstr>http://www.portesafir.com/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PORTE AUTOMATIQUE D’ACCES AUX GARAGES</dc:title>
  <dc:creator>ldelanos</dc:creator>
  <cp:lastModifiedBy>Christophe Legouteil</cp:lastModifiedBy>
  <cp:revision>5</cp:revision>
  <cp:lastPrinted>2011-04-13T08:28:00Z</cp:lastPrinted>
  <dcterms:created xsi:type="dcterms:W3CDTF">2016-01-20T17:02:00Z</dcterms:created>
  <dcterms:modified xsi:type="dcterms:W3CDTF">2018-12-03T14:23:00Z</dcterms:modified>
</cp:coreProperties>
</file>